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Pr="00DA7131" w:rsidRDefault="00632D39" w:rsidP="00D659B9">
      <w:pPr>
        <w:spacing w:after="0"/>
        <w:jc w:val="both"/>
        <w:rPr>
          <w:rFonts w:ascii="Sylfaen" w:hAnsi="Sylfaen" w:cs="Sylfaen"/>
          <w:i/>
          <w:sz w:val="24"/>
          <w:lang w:val="ka-GE"/>
        </w:rPr>
      </w:pPr>
    </w:p>
    <w:p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rsidR="005705C5" w:rsidRPr="00DA7131" w:rsidRDefault="005705C5" w:rsidP="00D659B9">
      <w:pPr>
        <w:jc w:val="both"/>
        <w:rPr>
          <w:rFonts w:ascii="Sylfaen" w:hAnsi="Sylfaen"/>
          <w:b/>
          <w:sz w:val="24"/>
          <w:u w:val="single"/>
          <w:lang w:val="ka-GE"/>
        </w:rPr>
      </w:pPr>
    </w:p>
    <w:p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rsidR="00C745FA" w:rsidRPr="00DA7131" w:rsidRDefault="00F527BA" w:rsidP="00D659B9">
      <w:pPr>
        <w:jc w:val="both"/>
        <w:rPr>
          <w:rFonts w:ascii="Sylfaen" w:hAnsi="Sylfaen"/>
          <w:sz w:val="24"/>
          <w:lang w:val="ka-GE"/>
        </w:rPr>
      </w:pPr>
      <w:r>
        <w:rPr>
          <w:rFonts w:ascii="Sylfaen" w:hAnsi="Sylfaen"/>
          <w:sz w:val="24"/>
        </w:rPr>
        <w:t>2</w:t>
      </w:r>
      <w:r w:rsidR="00817CBD">
        <w:rPr>
          <w:rFonts w:ascii="Sylfaen" w:hAnsi="Sylfaen"/>
          <w:sz w:val="24"/>
        </w:rPr>
        <w:t>7</w:t>
      </w:r>
      <w:r w:rsidR="005B01D8" w:rsidRPr="00DA7131">
        <w:rPr>
          <w:rFonts w:ascii="Sylfaen" w:hAnsi="Sylfaen"/>
          <w:sz w:val="24"/>
          <w:lang w:val="ka-GE"/>
        </w:rPr>
        <w:t xml:space="preserve"> </w:t>
      </w:r>
      <w:r w:rsidR="00632D39" w:rsidRPr="00DA7131">
        <w:rPr>
          <w:rFonts w:ascii="Sylfaen" w:hAnsi="Sylfaen"/>
          <w:sz w:val="24"/>
          <w:lang w:val="ka-GE"/>
        </w:rPr>
        <w:t>მარტის</w:t>
      </w:r>
      <w:r w:rsidR="00BE1603" w:rsidRPr="00DA7131">
        <w:rPr>
          <w:rFonts w:ascii="Sylfaen" w:hAnsi="Sylfaen"/>
          <w:sz w:val="24"/>
        </w:rPr>
        <w:t xml:space="preserve"> </w:t>
      </w:r>
      <w:r w:rsidR="00BE1603" w:rsidRPr="00DA7131">
        <w:rPr>
          <w:rFonts w:ascii="Sylfaen" w:hAnsi="Sylfaen"/>
          <w:sz w:val="24"/>
          <w:lang w:val="ka-GE"/>
        </w:rPr>
        <w:t xml:space="preserve">მონაცემებით (ბოლო 24 საათი) </w:t>
      </w:r>
      <w:r w:rsidR="00632D39" w:rsidRPr="00DA7131">
        <w:rPr>
          <w:rFonts w:ascii="Sylfaen" w:hAnsi="Sylfaen"/>
          <w:sz w:val="24"/>
          <w:lang w:val="ka-GE"/>
        </w:rPr>
        <w:t xml:space="preserve"> ლუგარში შევიდა </w:t>
      </w:r>
      <w:r w:rsidR="00DE006D">
        <w:rPr>
          <w:rFonts w:ascii="Sylfaen" w:hAnsi="Sylfaen"/>
          <w:b/>
          <w:sz w:val="24"/>
          <w:u w:val="single"/>
        </w:rPr>
        <w:t>41</w:t>
      </w:r>
      <w:r w:rsidR="00890638">
        <w:rPr>
          <w:rFonts w:ascii="Sylfaen" w:hAnsi="Sylfaen"/>
          <w:b/>
          <w:sz w:val="24"/>
          <w:u w:val="single"/>
        </w:rPr>
        <w:t xml:space="preserve"> </w:t>
      </w:r>
      <w:r w:rsidR="002B017E">
        <w:rPr>
          <w:rFonts w:ascii="Sylfaen" w:hAnsi="Sylfaen"/>
          <w:b/>
          <w:sz w:val="24"/>
          <w:u w:val="singl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DE006D">
        <w:rPr>
          <w:rFonts w:ascii="Sylfaen" w:hAnsi="Sylfaen"/>
          <w:b/>
          <w:sz w:val="24"/>
          <w:u w:val="single"/>
          <w:lang w:val="ka-GE"/>
        </w:rPr>
        <w:t>13</w:t>
      </w:r>
      <w:r w:rsidR="002B017E">
        <w:rPr>
          <w:rFonts w:ascii="Sylfaen" w:hAnsi="Sylfaen"/>
          <w:b/>
          <w:sz w:val="24"/>
          <w:u w:val="single"/>
          <w:lang w:val="ka-GE"/>
        </w:rPr>
        <w:t xml:space="preserve"> </w:t>
      </w:r>
      <w:r w:rsidR="001F50D3" w:rsidRPr="00DA7131">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DE006D">
        <w:rPr>
          <w:rFonts w:ascii="Sylfaen" w:hAnsi="Sylfaen"/>
          <w:b/>
          <w:sz w:val="24"/>
          <w:u w:val="single"/>
        </w:rPr>
        <w:t>15</w:t>
      </w:r>
      <w:r w:rsidR="00A761A1" w:rsidRPr="00DA7131">
        <w:rPr>
          <w:rFonts w:ascii="Sylfaen" w:hAnsi="Sylfaen"/>
          <w:b/>
          <w:sz w:val="24"/>
          <w:u w:val="single"/>
        </w:rPr>
        <w:t xml:space="preserve"> </w:t>
      </w:r>
      <w:r w:rsidR="00B42A45" w:rsidRPr="00DA7131">
        <w:rPr>
          <w:rFonts w:ascii="Sylfaen" w:hAnsi="Sylfaen"/>
          <w:sz w:val="24"/>
        </w:rPr>
        <w:t>,</w:t>
      </w:r>
      <w:r w:rsidR="00B42A45" w:rsidRPr="00DA7131">
        <w:rPr>
          <w:rFonts w:ascii="Sylfaen" w:hAnsi="Sylfaen"/>
          <w:sz w:val="24"/>
          <w:lang w:val="ka-GE"/>
        </w:rPr>
        <w:t xml:space="preserve">ცენტრალური ინფექციური საავადმყოფო </w:t>
      </w:r>
      <w:r w:rsidR="00DE006D">
        <w:rPr>
          <w:rFonts w:ascii="Sylfaen" w:hAnsi="Sylfaen"/>
          <w:b/>
          <w:sz w:val="24"/>
          <w:u w:val="single"/>
        </w:rPr>
        <w:t>15</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სულ </w:t>
      </w:r>
      <w:r w:rsidR="00DE006D">
        <w:rPr>
          <w:rFonts w:ascii="Sylfaen" w:hAnsi="Sylfaen"/>
          <w:b/>
          <w:sz w:val="24"/>
          <w:u w:val="single"/>
        </w:rPr>
        <w:t>84</w:t>
      </w:r>
      <w:r w:rsidR="001F50D3" w:rsidRPr="00DA7131">
        <w:rPr>
          <w:rFonts w:ascii="Sylfaen" w:hAnsi="Sylfaen"/>
          <w:b/>
          <w:sz w:val="24"/>
          <w:u w:val="single"/>
          <w:lang w:val="ka-GE"/>
        </w:rPr>
        <w:t>.</w:t>
      </w:r>
      <w:r w:rsidR="001F50D3" w:rsidRPr="00DA7131">
        <w:rPr>
          <w:rFonts w:ascii="Sylfaen" w:hAnsi="Sylfaen"/>
          <w:sz w:val="24"/>
          <w:lang w:val="ka-GE"/>
        </w:rPr>
        <w:t xml:space="preserve"> </w:t>
      </w:r>
    </w:p>
    <w:p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C92A28">
        <w:rPr>
          <w:rFonts w:ascii="Sylfaen" w:hAnsi="Sylfaen"/>
          <w:b/>
          <w:sz w:val="24"/>
          <w:u w:val="single"/>
        </w:rPr>
        <w:t xml:space="preserve">1 </w:t>
      </w:r>
      <w:r w:rsidR="00DE006D">
        <w:rPr>
          <w:rFonts w:ascii="Sylfaen" w:hAnsi="Sylfaen"/>
          <w:b/>
          <w:sz w:val="24"/>
          <w:u w:val="single"/>
        </w:rPr>
        <w:t xml:space="preserve">717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r w:rsidR="00BA4D43">
        <w:rPr>
          <w:rFonts w:ascii="Sylfaen" w:hAnsi="Sylfaen"/>
          <w:sz w:val="24"/>
          <w:lang w:val="ka-GE"/>
        </w:rPr>
        <w:t>(23 რჩება კვლევაში)</w:t>
      </w:r>
    </w:p>
    <w:p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2B017E">
        <w:rPr>
          <w:rFonts w:ascii="Sylfaen" w:hAnsi="Sylfaen"/>
          <w:b/>
          <w:sz w:val="24"/>
          <w:u w:val="single"/>
          <w:lang w:val="ka-GE"/>
        </w:rPr>
        <w:t xml:space="preserve">1 </w:t>
      </w:r>
      <w:r w:rsidR="00DE006D">
        <w:rPr>
          <w:rFonts w:ascii="Sylfaen" w:hAnsi="Sylfaen"/>
          <w:b/>
          <w:sz w:val="24"/>
          <w:u w:val="single"/>
        </w:rPr>
        <w:t>854</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rsidR="00615C80" w:rsidRDefault="00805C2F" w:rsidP="00D659B9">
      <w:pPr>
        <w:jc w:val="both"/>
        <w:rPr>
          <w:rFonts w:ascii="Sylfaen" w:hAnsi="Sylfaen"/>
          <w:sz w:val="24"/>
          <w:lang w:val="ka-GE"/>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817CBD">
        <w:rPr>
          <w:rFonts w:ascii="Sylfaen" w:hAnsi="Sylfaen"/>
          <w:b/>
          <w:sz w:val="24"/>
          <w:lang w:val="ka-GE"/>
        </w:rPr>
        <w:t>81</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აქედან ორი უკავშირდება ირანში მოგზაურობას, </w:t>
      </w:r>
      <w:r w:rsidR="00EC2D3B" w:rsidRPr="00DA7131">
        <w:rPr>
          <w:rFonts w:ascii="Sylfaen" w:hAnsi="Sylfaen"/>
          <w:sz w:val="24"/>
          <w:lang w:val="ka-GE"/>
        </w:rPr>
        <w:t>ერთი ესპანე</w:t>
      </w:r>
      <w:r w:rsidR="00101D27" w:rsidRPr="00DA7131">
        <w:rPr>
          <w:rFonts w:ascii="Sylfaen" w:hAnsi="Sylfaen"/>
          <w:sz w:val="24"/>
          <w:lang w:val="ka-GE"/>
        </w:rPr>
        <w:t>თ</w:t>
      </w:r>
      <w:r w:rsidR="00EC2D3B" w:rsidRPr="00DA7131">
        <w:rPr>
          <w:rFonts w:ascii="Sylfaen" w:hAnsi="Sylfaen"/>
          <w:sz w:val="24"/>
          <w:lang w:val="ka-GE"/>
        </w:rPr>
        <w:t xml:space="preserve">ში მოგზაურობას, </w:t>
      </w:r>
      <w:r w:rsidR="00123C7D" w:rsidRPr="00DA7131">
        <w:rPr>
          <w:rFonts w:ascii="Sylfaen" w:hAnsi="Sylfaen"/>
          <w:sz w:val="24"/>
        </w:rPr>
        <w:t>12</w:t>
      </w:r>
      <w:r w:rsidR="00EC2D3B" w:rsidRPr="00DA7131">
        <w:rPr>
          <w:rFonts w:ascii="Sylfaen" w:hAnsi="Sylfaen"/>
          <w:sz w:val="24"/>
          <w:lang w:val="ka-GE"/>
        </w:rPr>
        <w:t xml:space="preserve"> იტალიაში მოგზაურობას</w:t>
      </w:r>
      <w:r w:rsidR="00123C7D" w:rsidRPr="00DA7131">
        <w:rPr>
          <w:rFonts w:ascii="Sylfaen" w:hAnsi="Sylfaen"/>
          <w:sz w:val="24"/>
          <w:lang w:val="ka-GE"/>
        </w:rPr>
        <w:t>,</w:t>
      </w:r>
      <w:r w:rsidR="00123C7D" w:rsidRPr="00DA7131">
        <w:rPr>
          <w:rFonts w:ascii="Sylfaen" w:hAnsi="Sylfaen"/>
          <w:sz w:val="24"/>
        </w:rPr>
        <w:t xml:space="preserve"> </w:t>
      </w:r>
      <w:r w:rsidR="0057782F">
        <w:rPr>
          <w:rFonts w:ascii="Sylfaen" w:hAnsi="Sylfaen"/>
          <w:sz w:val="24"/>
          <w:lang w:val="ka-GE"/>
        </w:rPr>
        <w:t>1</w:t>
      </w:r>
      <w:r w:rsidR="0057782F">
        <w:rPr>
          <w:rFonts w:ascii="Sylfaen" w:hAnsi="Sylfaen"/>
          <w:sz w:val="24"/>
        </w:rPr>
        <w:t>2</w:t>
      </w:r>
      <w:r w:rsidR="00123C7D" w:rsidRPr="00DA7131">
        <w:rPr>
          <w:rFonts w:ascii="Sylfaen" w:hAnsi="Sylfaen"/>
          <w:sz w:val="24"/>
          <w:lang w:val="ka-GE"/>
        </w:rPr>
        <w:t xml:space="preserve">  </w:t>
      </w:r>
      <w:r w:rsidR="00EC2D3B" w:rsidRPr="00DA7131">
        <w:rPr>
          <w:rFonts w:ascii="Sylfaen" w:hAnsi="Sylfaen"/>
          <w:sz w:val="24"/>
          <w:lang w:val="ka-GE"/>
        </w:rPr>
        <w:t xml:space="preserve">დადასტურებულ შემთხვევასთან </w:t>
      </w:r>
      <w:r w:rsidR="00123C7D" w:rsidRPr="00DA7131">
        <w:rPr>
          <w:rFonts w:ascii="Sylfaen" w:hAnsi="Sylfaen"/>
          <w:sz w:val="24"/>
          <w:lang w:val="ka-GE"/>
        </w:rPr>
        <w:t>კონტაქტს</w:t>
      </w:r>
      <w:r w:rsidR="00CF0E0A" w:rsidRPr="00DA7131">
        <w:rPr>
          <w:rFonts w:ascii="Sylfaen" w:hAnsi="Sylfaen"/>
          <w:sz w:val="24"/>
          <w:lang w:val="ka-GE"/>
        </w:rPr>
        <w:t>, 5 დადასტურებულ შემთხვევასთან კონტაქტის კონტაქტები</w:t>
      </w:r>
      <w:r w:rsidR="00C60474" w:rsidRPr="00DA7131">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w:t>
      </w:r>
      <w:r w:rsidR="00101D27" w:rsidRPr="00DA7131">
        <w:rPr>
          <w:rFonts w:ascii="Sylfaen" w:hAnsi="Sylfaen"/>
          <w:sz w:val="24"/>
          <w:lang w:val="ka-GE"/>
        </w:rPr>
        <w:t xml:space="preserve"> და </w:t>
      </w:r>
      <w:r w:rsidR="00DA7131">
        <w:rPr>
          <w:rFonts w:ascii="Sylfaen" w:hAnsi="Sylfaen"/>
          <w:sz w:val="24"/>
          <w:lang w:val="ka-GE"/>
        </w:rPr>
        <w:t>7</w:t>
      </w:r>
      <w:r w:rsidR="00101D27" w:rsidRPr="00DA7131">
        <w:rPr>
          <w:rFonts w:ascii="Sylfaen" w:hAnsi="Sylfaen"/>
          <w:sz w:val="24"/>
          <w:lang w:val="ka-GE"/>
        </w:rPr>
        <w:t xml:space="preserve"> უკვე მასთან კონტაქტს</w:t>
      </w:r>
      <w:r w:rsidR="00C60474" w:rsidRPr="00DA7131">
        <w:rPr>
          <w:rFonts w:ascii="Sylfaen" w:hAnsi="Sylfaen"/>
          <w:sz w:val="24"/>
          <w:lang w:val="ka-GE"/>
        </w:rPr>
        <w:t>,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sidRPr="00DA7131">
        <w:rPr>
          <w:rFonts w:ascii="Sylfaen" w:hAnsi="Sylfaen"/>
          <w:sz w:val="24"/>
          <w:lang w:val="ka-GE"/>
        </w:rPr>
        <w:t>,</w:t>
      </w:r>
      <w:r w:rsidR="00C60474" w:rsidRPr="00DA7131">
        <w:rPr>
          <w:rFonts w:ascii="Sylfaen" w:hAnsi="Sylfaen"/>
          <w:sz w:val="24"/>
          <w:lang w:val="ka-GE"/>
        </w:rPr>
        <w:t xml:space="preserve"> 1 </w:t>
      </w:r>
      <w:r w:rsidR="00101D27" w:rsidRPr="00DA7131">
        <w:rPr>
          <w:rFonts w:ascii="Sylfaen" w:hAnsi="Sylfaen"/>
          <w:sz w:val="24"/>
          <w:lang w:val="ka-GE"/>
        </w:rPr>
        <w:t>დად</w:t>
      </w:r>
      <w:r w:rsidR="0009214E" w:rsidRPr="00DA7131">
        <w:rPr>
          <w:rFonts w:ascii="Sylfaen" w:hAnsi="Sylfaen"/>
          <w:sz w:val="24"/>
          <w:lang w:val="ka-GE"/>
        </w:rPr>
        <w:t>ასტურებული შემთხვევა მოგზაურობის ისტორი</w:t>
      </w:r>
      <w:r w:rsidR="00101D27" w:rsidRPr="00DA7131">
        <w:rPr>
          <w:rFonts w:ascii="Sylfaen" w:hAnsi="Sylfaen"/>
          <w:sz w:val="24"/>
          <w:lang w:val="ka-GE"/>
        </w:rPr>
        <w:t>ი</w:t>
      </w:r>
      <w:r w:rsidR="0009214E" w:rsidRPr="00DA7131">
        <w:rPr>
          <w:rFonts w:ascii="Sylfaen" w:hAnsi="Sylfaen"/>
          <w:sz w:val="24"/>
          <w:lang w:val="ka-GE"/>
        </w:rPr>
        <w:t xml:space="preserve">თ </w:t>
      </w:r>
      <w:r w:rsidR="00C60474" w:rsidRPr="00DA7131">
        <w:rPr>
          <w:rFonts w:ascii="Sylfaen" w:hAnsi="Sylfaen"/>
          <w:sz w:val="24"/>
          <w:lang w:val="ka-GE"/>
        </w:rPr>
        <w:t>(ბათუმის კარანტინში მყოფი პირი)</w:t>
      </w:r>
      <w:r w:rsidR="00F527BA">
        <w:rPr>
          <w:rFonts w:ascii="Sylfaen" w:hAnsi="Sylfaen"/>
          <w:sz w:val="24"/>
        </w:rPr>
        <w:t xml:space="preserve">, </w:t>
      </w:r>
      <w:r w:rsidR="00C92A28">
        <w:rPr>
          <w:rFonts w:ascii="Sylfaen" w:hAnsi="Sylfaen"/>
          <w:sz w:val="24"/>
          <w:lang w:val="ka-GE"/>
        </w:rPr>
        <w:t>4</w:t>
      </w:r>
      <w:r w:rsidR="00F527BA">
        <w:rPr>
          <w:rFonts w:ascii="Sylfaen" w:hAnsi="Sylfaen"/>
          <w:sz w:val="24"/>
          <w:lang w:val="ka-GE"/>
        </w:rPr>
        <w:t xml:space="preserve"> </w:t>
      </w:r>
      <w:r w:rsidR="00743B9A">
        <w:rPr>
          <w:rFonts w:ascii="Sylfaen" w:hAnsi="Sylfaen"/>
          <w:sz w:val="24"/>
          <w:lang w:val="ka-GE"/>
        </w:rPr>
        <w:t>დადასტურებული შემთხვევის</w:t>
      </w:r>
      <w:r w:rsidR="00F527BA">
        <w:rPr>
          <w:rFonts w:ascii="Sylfaen" w:hAnsi="Sylfaen"/>
          <w:sz w:val="24"/>
          <w:lang w:val="ka-GE"/>
        </w:rPr>
        <w:t xml:space="preserve"> (ერთი კლასტერი) იმპორტირებული ამერიკიდან</w:t>
      </w:r>
      <w:r w:rsidR="00615C80">
        <w:rPr>
          <w:rFonts w:ascii="Sylfaen" w:hAnsi="Sylfaen"/>
          <w:sz w:val="24"/>
          <w:lang w:val="ka-GE"/>
        </w:rPr>
        <w:t xml:space="preserve">. </w:t>
      </w:r>
      <w:r w:rsidR="0057782F">
        <w:rPr>
          <w:rFonts w:ascii="Sylfaen" w:hAnsi="Sylfaen"/>
          <w:sz w:val="24"/>
        </w:rPr>
        <w:t xml:space="preserve">2 </w:t>
      </w:r>
      <w:r w:rsidR="0057782F">
        <w:rPr>
          <w:rFonts w:ascii="Sylfaen" w:hAnsi="Sylfaen"/>
          <w:sz w:val="24"/>
          <w:lang w:val="ka-GE"/>
        </w:rPr>
        <w:t>მყოფი მოგზაურობის ისტორიით. 1 უცხო ქვეყნის დადასტურებულ შემთხვევასთან კონტაქტი, 1 მარნეულის შემთხვევა</w:t>
      </w:r>
      <w:r w:rsidR="00C92A28">
        <w:rPr>
          <w:rFonts w:ascii="Sylfaen" w:hAnsi="Sylfaen"/>
          <w:sz w:val="24"/>
        </w:rPr>
        <w:t xml:space="preserve"> </w:t>
      </w:r>
      <w:r w:rsidR="00C92A28">
        <w:rPr>
          <w:rFonts w:ascii="Sylfaen" w:hAnsi="Sylfaen"/>
          <w:sz w:val="24"/>
          <w:lang w:val="ka-GE"/>
        </w:rPr>
        <w:t>და მისი 4 კონტაქტი</w:t>
      </w:r>
    </w:p>
    <w:p w:rsidR="007776F2" w:rsidRPr="00114223" w:rsidRDefault="00817CBD" w:rsidP="00D659B9">
      <w:pPr>
        <w:jc w:val="both"/>
        <w:rPr>
          <w:rFonts w:ascii="Sylfaen" w:hAnsi="Sylfaen"/>
          <w:sz w:val="24"/>
          <w:lang w:val="ka-GE"/>
        </w:rPr>
      </w:pPr>
      <w:r>
        <w:rPr>
          <w:rFonts w:ascii="Sylfaen" w:hAnsi="Sylfaen"/>
          <w:sz w:val="24"/>
        </w:rPr>
        <w:t>26</w:t>
      </w:r>
      <w:r w:rsidR="007776F2">
        <w:rPr>
          <w:rFonts w:ascii="Sylfaen" w:hAnsi="Sylfaen"/>
          <w:sz w:val="24"/>
          <w:lang w:val="ka-GE"/>
        </w:rPr>
        <w:t xml:space="preserve"> მარტს დადასტურებულ</w:t>
      </w:r>
      <w:r w:rsidR="00495198">
        <w:rPr>
          <w:rFonts w:ascii="Sylfaen" w:hAnsi="Sylfaen"/>
          <w:sz w:val="24"/>
          <w:lang w:val="ka-GE"/>
        </w:rPr>
        <w:t xml:space="preserve"> </w:t>
      </w:r>
      <w:r>
        <w:rPr>
          <w:rFonts w:ascii="Sylfaen" w:hAnsi="Sylfaen"/>
          <w:sz w:val="24"/>
        </w:rPr>
        <w:t>3</w:t>
      </w:r>
      <w:r w:rsidR="007776F2">
        <w:rPr>
          <w:rFonts w:ascii="Sylfaen" w:hAnsi="Sylfaen"/>
          <w:sz w:val="24"/>
          <w:lang w:val="ka-GE"/>
        </w:rPr>
        <w:t xml:space="preserve"> შემთხვევაზე მიმდინარეობს ღრმა ეპიდკვლევა</w:t>
      </w:r>
      <w:r>
        <w:rPr>
          <w:rFonts w:ascii="Sylfaen" w:hAnsi="Sylfaen"/>
          <w:sz w:val="24"/>
        </w:rPr>
        <w:t xml:space="preserve"> </w:t>
      </w:r>
    </w:p>
    <w:p w:rsidR="00FB2446" w:rsidRPr="0057782F" w:rsidRDefault="00C25F4D" w:rsidP="00D659B9">
      <w:pPr>
        <w:jc w:val="both"/>
        <w:rPr>
          <w:rFonts w:ascii="Sylfaen" w:hAnsi="Sylfaen"/>
          <w:sz w:val="24"/>
          <w:lang w:val="ka-GE"/>
        </w:rPr>
      </w:pPr>
      <w:r>
        <w:rPr>
          <w:rFonts w:ascii="Sylfaen" w:hAnsi="Sylfaen"/>
          <w:sz w:val="24"/>
        </w:rPr>
        <w:t>11</w:t>
      </w:r>
      <w:r w:rsidR="00FB2446">
        <w:rPr>
          <w:rFonts w:ascii="Sylfaen" w:hAnsi="Sylfaen"/>
          <w:sz w:val="24"/>
          <w:lang w:val="ka-GE"/>
        </w:rPr>
        <w:t xml:space="preserve"> ავადმყოფი გამოჯანმრთელდა.</w:t>
      </w:r>
    </w:p>
    <w:p w:rsidR="001B7BC1" w:rsidRPr="00817CBD" w:rsidRDefault="00A8417A" w:rsidP="00B97CB9">
      <w:pPr>
        <w:jc w:val="both"/>
        <w:rPr>
          <w:rFonts w:ascii="Sylfaen" w:hAnsi="Sylfaen"/>
          <w:sz w:val="24"/>
          <w:lang w:val="ka-GE"/>
        </w:rPr>
      </w:pPr>
      <w:r>
        <w:rPr>
          <w:noProof/>
        </w:rPr>
        <w:lastRenderedPageBreak/>
        <w:drawing>
          <wp:inline distT="0" distB="0" distL="0" distR="0" wp14:anchorId="110476F9" wp14:editId="47DC6B63">
            <wp:extent cx="6972300" cy="4503420"/>
            <wp:effectExtent l="0" t="0" r="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B7BC1" w:rsidRDefault="00DE006D" w:rsidP="00B97CB9">
      <w:pPr>
        <w:jc w:val="both"/>
        <w:rPr>
          <w:rFonts w:ascii="Sylfaen" w:hAnsi="Sylfaen"/>
          <w:b/>
          <w:bCs/>
          <w:sz w:val="24"/>
          <w:u w:val="single"/>
        </w:rPr>
      </w:pPr>
      <w:r>
        <w:rPr>
          <w:noProof/>
        </w:rPr>
        <w:drawing>
          <wp:inline distT="0" distB="0" distL="0" distR="0" wp14:anchorId="19150086" wp14:editId="55C1D39E">
            <wp:extent cx="6941820" cy="4145280"/>
            <wp:effectExtent l="0" t="0" r="1143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006D" w:rsidRDefault="00DE006D" w:rsidP="00B97CB9">
      <w:pPr>
        <w:jc w:val="both"/>
        <w:rPr>
          <w:rFonts w:ascii="Sylfaen" w:hAnsi="Sylfaen"/>
          <w:b/>
          <w:bCs/>
          <w:sz w:val="24"/>
          <w:u w:val="single"/>
        </w:rPr>
      </w:pPr>
    </w:p>
    <w:p w:rsidR="00DE006D" w:rsidRDefault="00DE006D" w:rsidP="00B97CB9">
      <w:pPr>
        <w:jc w:val="both"/>
        <w:rPr>
          <w:rFonts w:ascii="Sylfaen" w:hAnsi="Sylfaen"/>
          <w:b/>
          <w:bCs/>
          <w:sz w:val="24"/>
          <w:u w:val="single"/>
        </w:rPr>
      </w:pPr>
    </w:p>
    <w:p w:rsidR="00DE006D" w:rsidRDefault="00DE006D" w:rsidP="00B97CB9">
      <w:pPr>
        <w:jc w:val="both"/>
        <w:rPr>
          <w:rFonts w:ascii="Sylfaen" w:hAnsi="Sylfaen"/>
          <w:b/>
          <w:bCs/>
          <w:sz w:val="24"/>
          <w:u w:val="single"/>
        </w:rPr>
      </w:pPr>
    </w:p>
    <w:p w:rsidR="00DE006D" w:rsidRDefault="00DE006D" w:rsidP="00B97CB9">
      <w:pPr>
        <w:jc w:val="both"/>
        <w:rPr>
          <w:rFonts w:ascii="Sylfaen" w:hAnsi="Sylfaen"/>
          <w:b/>
          <w:bCs/>
          <w:sz w:val="24"/>
          <w:u w:val="single"/>
        </w:rPr>
      </w:pPr>
    </w:p>
    <w:tbl>
      <w:tblPr>
        <w:tblpPr w:leftFromText="180" w:rightFromText="180" w:vertAnchor="text" w:tblpY="50"/>
        <w:tblW w:w="11153" w:type="dxa"/>
        <w:tblLayout w:type="fixed"/>
        <w:tblLook w:val="04A0" w:firstRow="1" w:lastRow="0" w:firstColumn="1" w:lastColumn="0" w:noHBand="0" w:noVBand="1"/>
      </w:tblPr>
      <w:tblGrid>
        <w:gridCol w:w="833"/>
        <w:gridCol w:w="1290"/>
        <w:gridCol w:w="1290"/>
        <w:gridCol w:w="1290"/>
        <w:gridCol w:w="1290"/>
        <w:gridCol w:w="1290"/>
        <w:gridCol w:w="1290"/>
        <w:gridCol w:w="1290"/>
        <w:gridCol w:w="1290"/>
      </w:tblGrid>
      <w:tr w:rsidR="00DE006D" w:rsidRPr="00DE006D" w:rsidTr="00DE006D">
        <w:trPr>
          <w:trHeight w:val="404"/>
        </w:trPr>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DE006D" w:rsidRPr="00DE006D" w:rsidRDefault="00DE006D" w:rsidP="00DE006D">
            <w:pPr>
              <w:spacing w:after="0" w:line="240" w:lineRule="auto"/>
              <w:rPr>
                <w:rFonts w:ascii="Calibri" w:eastAsia="Times New Roman" w:hAnsi="Calibri" w:cs="Calibri"/>
                <w:color w:val="000000"/>
                <w:sz w:val="24"/>
                <w:szCs w:val="24"/>
              </w:rPr>
            </w:pPr>
            <w:r w:rsidRPr="00DE006D">
              <w:rPr>
                <w:rFonts w:ascii="Calibri" w:eastAsia="Times New Roman" w:hAnsi="Calibri" w:cs="Calibri"/>
                <w:color w:val="000000"/>
                <w:sz w:val="24"/>
                <w:szCs w:val="24"/>
              </w:rPr>
              <w:t> </w:t>
            </w:r>
          </w:p>
        </w:tc>
        <w:tc>
          <w:tcPr>
            <w:tcW w:w="2580" w:type="dxa"/>
            <w:gridSpan w:val="2"/>
            <w:tcBorders>
              <w:top w:val="single" w:sz="4" w:space="0" w:color="auto"/>
              <w:left w:val="nil"/>
              <w:bottom w:val="single" w:sz="4" w:space="0" w:color="auto"/>
              <w:right w:val="single" w:sz="4" w:space="0" w:color="auto"/>
            </w:tcBorders>
            <w:shd w:val="clear" w:color="auto" w:fill="auto"/>
            <w:hideMark/>
          </w:tcPr>
          <w:p w:rsidR="00DE006D" w:rsidRPr="00DE006D" w:rsidRDefault="00DE006D" w:rsidP="00DE006D">
            <w:pPr>
              <w:spacing w:after="0" w:line="240" w:lineRule="auto"/>
              <w:jc w:val="center"/>
              <w:rPr>
                <w:rFonts w:ascii="Calibri" w:eastAsia="Times New Roman" w:hAnsi="Calibri" w:cs="Sylfaen"/>
                <w:b/>
                <w:bCs/>
                <w:color w:val="000000"/>
                <w:sz w:val="24"/>
                <w:szCs w:val="24"/>
              </w:rPr>
            </w:pPr>
            <w:proofErr w:type="spellStart"/>
            <w:r w:rsidRPr="00DE006D">
              <w:rPr>
                <w:rFonts w:ascii="Calibri" w:eastAsia="Times New Roman" w:hAnsi="Calibri" w:cs="Sylfaen"/>
                <w:b/>
                <w:bCs/>
                <w:color w:val="000000"/>
                <w:sz w:val="24"/>
                <w:szCs w:val="24"/>
              </w:rPr>
              <w:t>ლუგარის</w:t>
            </w:r>
            <w:proofErr w:type="spellEnd"/>
            <w:r w:rsidRPr="00DE006D">
              <w:rPr>
                <w:rFonts w:ascii="Calibri" w:eastAsia="Times New Roman" w:hAnsi="Calibri" w:cs="Sylfaen"/>
                <w:b/>
                <w:bCs/>
                <w:color w:val="000000"/>
                <w:sz w:val="24"/>
                <w:szCs w:val="24"/>
              </w:rPr>
              <w:t xml:space="preserve"> </w:t>
            </w:r>
            <w:proofErr w:type="spellStart"/>
            <w:r w:rsidRPr="00DE006D">
              <w:rPr>
                <w:rFonts w:ascii="Calibri" w:eastAsia="Times New Roman" w:hAnsi="Calibri" w:cs="Sylfaen"/>
                <w:b/>
                <w:bCs/>
                <w:color w:val="000000"/>
                <w:sz w:val="24"/>
                <w:szCs w:val="24"/>
              </w:rPr>
              <w:t>ლაბორატორიa</w:t>
            </w:r>
            <w:proofErr w:type="spellEnd"/>
            <w:r w:rsidRPr="00DE006D">
              <w:rPr>
                <w:rFonts w:ascii="Calibri" w:eastAsia="Times New Roman" w:hAnsi="Calibri" w:cs="Sylfaen"/>
                <w:b/>
                <w:bCs/>
                <w:color w:val="000000"/>
                <w:sz w:val="24"/>
                <w:szCs w:val="24"/>
              </w:rPr>
              <w:t xml:space="preserve"> </w:t>
            </w:r>
          </w:p>
        </w:tc>
        <w:tc>
          <w:tcPr>
            <w:tcW w:w="2580" w:type="dxa"/>
            <w:gridSpan w:val="2"/>
            <w:tcBorders>
              <w:top w:val="single" w:sz="4" w:space="0" w:color="auto"/>
              <w:left w:val="nil"/>
              <w:bottom w:val="single" w:sz="4" w:space="0" w:color="auto"/>
              <w:right w:val="single" w:sz="4" w:space="0" w:color="auto"/>
            </w:tcBorders>
          </w:tcPr>
          <w:p w:rsidR="00DE006D" w:rsidRPr="00DE006D" w:rsidRDefault="00DE006D" w:rsidP="00DE006D">
            <w:pPr>
              <w:spacing w:after="0" w:line="240" w:lineRule="auto"/>
              <w:jc w:val="center"/>
              <w:rPr>
                <w:rFonts w:ascii="Calibri" w:eastAsia="Times New Roman" w:hAnsi="Calibri" w:cs="Sylfaen"/>
                <w:b/>
                <w:bCs/>
                <w:color w:val="000000"/>
                <w:sz w:val="24"/>
                <w:szCs w:val="24"/>
                <w:lang w:val="ka-GE"/>
              </w:rPr>
            </w:pPr>
            <w:r w:rsidRPr="00DE006D">
              <w:rPr>
                <w:rFonts w:ascii="Calibri" w:eastAsia="Times New Roman" w:hAnsi="Calibri" w:cs="Sylfaen"/>
                <w:b/>
                <w:bCs/>
                <w:color w:val="000000"/>
                <w:sz w:val="24"/>
                <w:szCs w:val="24"/>
                <w:lang w:val="ka-GE"/>
              </w:rPr>
              <w:t>ქუთაისის ლაბორატორია</w:t>
            </w:r>
          </w:p>
        </w:tc>
        <w:tc>
          <w:tcPr>
            <w:tcW w:w="2580" w:type="dxa"/>
            <w:gridSpan w:val="2"/>
            <w:tcBorders>
              <w:top w:val="single" w:sz="4" w:space="0" w:color="auto"/>
              <w:left w:val="nil"/>
              <w:bottom w:val="single" w:sz="4" w:space="0" w:color="auto"/>
              <w:right w:val="single" w:sz="4" w:space="0" w:color="auto"/>
            </w:tcBorders>
          </w:tcPr>
          <w:p w:rsidR="00DE006D" w:rsidRPr="00DE006D" w:rsidRDefault="00DE006D" w:rsidP="00DE006D">
            <w:pPr>
              <w:spacing w:after="0" w:line="240" w:lineRule="auto"/>
              <w:jc w:val="center"/>
              <w:rPr>
                <w:rFonts w:ascii="Calibri" w:eastAsia="Times New Roman" w:hAnsi="Calibri" w:cs="Sylfaen"/>
                <w:b/>
                <w:bCs/>
                <w:color w:val="000000"/>
                <w:sz w:val="24"/>
                <w:szCs w:val="24"/>
                <w:lang w:val="ka-GE"/>
              </w:rPr>
            </w:pPr>
            <w:r w:rsidRPr="00DE006D">
              <w:rPr>
                <w:rFonts w:ascii="Calibri" w:eastAsia="Times New Roman" w:hAnsi="Calibri" w:cs="Sylfaen"/>
                <w:b/>
                <w:bCs/>
                <w:color w:val="000000"/>
                <w:sz w:val="24"/>
                <w:szCs w:val="24"/>
                <w:lang w:val="ka-GE"/>
              </w:rPr>
              <w:t>ბათუმის ლაბორატორია</w:t>
            </w:r>
          </w:p>
        </w:tc>
        <w:tc>
          <w:tcPr>
            <w:tcW w:w="2580" w:type="dxa"/>
            <w:gridSpan w:val="2"/>
            <w:tcBorders>
              <w:top w:val="single" w:sz="4" w:space="0" w:color="auto"/>
              <w:left w:val="nil"/>
              <w:bottom w:val="single" w:sz="4" w:space="0" w:color="auto"/>
              <w:right w:val="single" w:sz="4" w:space="0" w:color="auto"/>
            </w:tcBorders>
          </w:tcPr>
          <w:p w:rsidR="00DE006D" w:rsidRPr="00DE006D" w:rsidRDefault="00DE006D" w:rsidP="00DE006D">
            <w:pPr>
              <w:spacing w:after="0" w:line="240" w:lineRule="auto"/>
              <w:jc w:val="center"/>
              <w:rPr>
                <w:rFonts w:ascii="Calibri" w:eastAsia="Times New Roman" w:hAnsi="Calibri" w:cs="Sylfaen"/>
                <w:b/>
                <w:bCs/>
                <w:color w:val="000000"/>
                <w:sz w:val="24"/>
                <w:szCs w:val="24"/>
              </w:rPr>
            </w:pPr>
            <w:r w:rsidRPr="00DE006D">
              <w:rPr>
                <w:rFonts w:ascii="Calibri" w:eastAsia="Times New Roman" w:hAnsi="Calibri" w:cs="Sylfaen"/>
                <w:b/>
                <w:bCs/>
                <w:color w:val="000000"/>
                <w:sz w:val="24"/>
                <w:szCs w:val="24"/>
              </w:rPr>
              <w:t>IDH</w:t>
            </w:r>
          </w:p>
        </w:tc>
      </w:tr>
      <w:tr w:rsidR="00DE006D" w:rsidRPr="00DE006D" w:rsidTr="00DE006D">
        <w:trPr>
          <w:trHeight w:val="607"/>
        </w:trPr>
        <w:tc>
          <w:tcPr>
            <w:tcW w:w="833" w:type="dxa"/>
            <w:tcBorders>
              <w:top w:val="single" w:sz="4" w:space="0" w:color="auto"/>
              <w:left w:val="single" w:sz="4" w:space="0" w:color="auto"/>
              <w:bottom w:val="single" w:sz="4" w:space="0" w:color="auto"/>
              <w:right w:val="single" w:sz="4" w:space="0" w:color="auto"/>
            </w:tcBorders>
            <w:shd w:val="clear" w:color="auto" w:fill="auto"/>
          </w:tcPr>
          <w:p w:rsidR="00DE006D" w:rsidRPr="00DE006D" w:rsidRDefault="00DE006D" w:rsidP="00DE006D">
            <w:pPr>
              <w:spacing w:after="0" w:line="240" w:lineRule="auto"/>
              <w:rPr>
                <w:rFonts w:ascii="Calibri" w:eastAsia="Times New Roman" w:hAnsi="Calibri" w:cs="Calibri"/>
                <w:color w:val="000000"/>
                <w:sz w:val="24"/>
                <w:szCs w:val="24"/>
              </w:rPr>
            </w:pPr>
          </w:p>
        </w:tc>
        <w:tc>
          <w:tcPr>
            <w:tcW w:w="1290" w:type="dxa"/>
            <w:tcBorders>
              <w:top w:val="single" w:sz="4" w:space="0" w:color="auto"/>
              <w:left w:val="nil"/>
              <w:bottom w:val="single" w:sz="4" w:space="0" w:color="auto"/>
              <w:right w:val="single" w:sz="4" w:space="0" w:color="auto"/>
            </w:tcBorders>
            <w:shd w:val="clear" w:color="auto" w:fill="auto"/>
          </w:tcPr>
          <w:p w:rsidR="00DE006D" w:rsidRPr="00DE006D" w:rsidRDefault="00DE006D" w:rsidP="00DE006D">
            <w:pPr>
              <w:spacing w:after="0" w:line="240" w:lineRule="auto"/>
              <w:jc w:val="center"/>
              <w:rPr>
                <w:rFonts w:ascii="Calibri" w:eastAsia="Times New Roman" w:hAnsi="Calibri" w:cs="Sylfaen"/>
                <w:b/>
                <w:bCs/>
                <w:color w:val="000000"/>
                <w:sz w:val="20"/>
                <w:szCs w:val="20"/>
              </w:rPr>
            </w:pPr>
            <w:proofErr w:type="spellStart"/>
            <w:r w:rsidRPr="00DE006D">
              <w:rPr>
                <w:rFonts w:ascii="Calibri" w:eastAsia="Times New Roman" w:hAnsi="Calibri" w:cs="Sylfaen"/>
                <w:b/>
                <w:bCs/>
                <w:color w:val="000000"/>
                <w:sz w:val="20"/>
                <w:szCs w:val="20"/>
              </w:rPr>
              <w:t>ნიმუშების</w:t>
            </w:r>
            <w:proofErr w:type="spellEnd"/>
            <w:r w:rsidRPr="00DE006D">
              <w:rPr>
                <w:rFonts w:ascii="Calibri" w:eastAsia="Times New Roman" w:hAnsi="Calibri" w:cs="Sylfaen"/>
                <w:b/>
                <w:bCs/>
                <w:color w:val="000000"/>
                <w:sz w:val="20"/>
                <w:szCs w:val="20"/>
              </w:rPr>
              <w:t xml:space="preserve"> </w:t>
            </w:r>
          </w:p>
          <w:p w:rsidR="00DE006D" w:rsidRPr="00DE006D" w:rsidRDefault="00DE006D" w:rsidP="00DE006D">
            <w:pPr>
              <w:spacing w:after="0" w:line="240" w:lineRule="auto"/>
              <w:jc w:val="center"/>
              <w:rPr>
                <w:rFonts w:ascii="Calibri" w:eastAsia="Times New Roman" w:hAnsi="Calibri" w:cs="Sylfaen"/>
                <w:b/>
                <w:bCs/>
                <w:color w:val="000000"/>
                <w:sz w:val="20"/>
                <w:szCs w:val="20"/>
              </w:rPr>
            </w:pPr>
            <w:r w:rsidRPr="00DE006D">
              <w:rPr>
                <w:rFonts w:ascii="Calibri" w:eastAsia="Times New Roman" w:hAnsi="Calibri" w:cs="Sylfaen"/>
                <w:b/>
                <w:bCs/>
                <w:color w:val="000000"/>
                <w:sz w:val="20"/>
                <w:szCs w:val="20"/>
                <w:lang w:val="ka-GE"/>
              </w:rPr>
              <w:t xml:space="preserve">საერთო </w:t>
            </w:r>
            <w:proofErr w:type="spellStart"/>
            <w:r w:rsidRPr="00DE006D">
              <w:rPr>
                <w:rFonts w:ascii="Calibri" w:eastAsia="Times New Roman" w:hAnsi="Calibri" w:cs="Sylfaen"/>
                <w:b/>
                <w:bCs/>
                <w:color w:val="000000"/>
                <w:sz w:val="20"/>
                <w:szCs w:val="20"/>
              </w:rPr>
              <w:t>რაოდენობა</w:t>
            </w:r>
            <w:proofErr w:type="spellEnd"/>
          </w:p>
        </w:tc>
        <w:tc>
          <w:tcPr>
            <w:tcW w:w="1290" w:type="dxa"/>
            <w:tcBorders>
              <w:top w:val="single" w:sz="4" w:space="0" w:color="auto"/>
              <w:left w:val="nil"/>
              <w:bottom w:val="single" w:sz="4" w:space="0" w:color="auto"/>
              <w:right w:val="single" w:sz="4" w:space="0" w:color="auto"/>
            </w:tcBorders>
          </w:tcPr>
          <w:p w:rsidR="00DE006D" w:rsidRPr="00DE006D" w:rsidRDefault="00DE006D" w:rsidP="00DE006D">
            <w:pPr>
              <w:spacing w:after="0" w:line="240" w:lineRule="auto"/>
              <w:jc w:val="center"/>
              <w:rPr>
                <w:rFonts w:ascii="Calibri" w:eastAsia="Times New Roman" w:hAnsi="Calibri" w:cs="Sylfaen"/>
                <w:b/>
                <w:bCs/>
                <w:color w:val="000000"/>
                <w:sz w:val="20"/>
                <w:szCs w:val="20"/>
                <w:lang w:val="ka-GE"/>
              </w:rPr>
            </w:pPr>
            <w:r w:rsidRPr="00DE006D">
              <w:rPr>
                <w:rFonts w:ascii="Calibri" w:eastAsia="Times New Roman" w:hAnsi="Calibri" w:cs="Sylfaen"/>
                <w:b/>
                <w:bCs/>
                <w:color w:val="000000"/>
                <w:sz w:val="20"/>
                <w:szCs w:val="20"/>
                <w:lang w:val="ka-GE"/>
              </w:rPr>
              <w:t>მათ შორის განმეორებითი</w:t>
            </w:r>
          </w:p>
        </w:tc>
        <w:tc>
          <w:tcPr>
            <w:tcW w:w="1290" w:type="dxa"/>
            <w:tcBorders>
              <w:top w:val="single" w:sz="4" w:space="0" w:color="auto"/>
              <w:left w:val="nil"/>
              <w:bottom w:val="single" w:sz="4" w:space="0" w:color="auto"/>
              <w:right w:val="single" w:sz="4" w:space="0" w:color="auto"/>
            </w:tcBorders>
          </w:tcPr>
          <w:p w:rsidR="00DE006D" w:rsidRPr="00DE006D" w:rsidRDefault="00DE006D" w:rsidP="00DE006D">
            <w:pPr>
              <w:spacing w:after="0" w:line="240" w:lineRule="auto"/>
              <w:jc w:val="center"/>
              <w:rPr>
                <w:rFonts w:ascii="Calibri" w:eastAsia="Times New Roman" w:hAnsi="Calibri" w:cs="Sylfaen"/>
                <w:b/>
                <w:bCs/>
                <w:color w:val="000000"/>
                <w:sz w:val="20"/>
                <w:szCs w:val="20"/>
              </w:rPr>
            </w:pPr>
            <w:proofErr w:type="spellStart"/>
            <w:r w:rsidRPr="00DE006D">
              <w:rPr>
                <w:rFonts w:ascii="Calibri" w:eastAsia="Times New Roman" w:hAnsi="Calibri" w:cs="Sylfaen"/>
                <w:b/>
                <w:bCs/>
                <w:color w:val="000000"/>
                <w:sz w:val="20"/>
                <w:szCs w:val="20"/>
              </w:rPr>
              <w:t>ნიმუშების</w:t>
            </w:r>
            <w:proofErr w:type="spellEnd"/>
            <w:r w:rsidRPr="00DE006D">
              <w:rPr>
                <w:rFonts w:ascii="Calibri" w:eastAsia="Times New Roman" w:hAnsi="Calibri" w:cs="Sylfaen"/>
                <w:b/>
                <w:bCs/>
                <w:color w:val="000000"/>
                <w:sz w:val="20"/>
                <w:szCs w:val="20"/>
              </w:rPr>
              <w:t xml:space="preserve"> </w:t>
            </w:r>
          </w:p>
          <w:p w:rsidR="00DE006D" w:rsidRPr="00DE006D" w:rsidRDefault="00DE006D" w:rsidP="00DE006D">
            <w:pPr>
              <w:spacing w:after="0" w:line="240" w:lineRule="auto"/>
              <w:jc w:val="center"/>
              <w:rPr>
                <w:rFonts w:ascii="Calibri" w:eastAsia="Times New Roman" w:hAnsi="Calibri" w:cs="Sylfaen"/>
                <w:b/>
                <w:bCs/>
                <w:color w:val="000000"/>
                <w:sz w:val="20"/>
                <w:szCs w:val="20"/>
              </w:rPr>
            </w:pPr>
            <w:r w:rsidRPr="00DE006D">
              <w:rPr>
                <w:rFonts w:ascii="Calibri" w:eastAsia="Times New Roman" w:hAnsi="Calibri" w:cs="Sylfaen"/>
                <w:b/>
                <w:bCs/>
                <w:color w:val="000000"/>
                <w:sz w:val="20"/>
                <w:szCs w:val="20"/>
                <w:lang w:val="ka-GE"/>
              </w:rPr>
              <w:t xml:space="preserve">საერთო </w:t>
            </w:r>
            <w:proofErr w:type="spellStart"/>
            <w:r w:rsidRPr="00DE006D">
              <w:rPr>
                <w:rFonts w:ascii="Calibri" w:eastAsia="Times New Roman" w:hAnsi="Calibri" w:cs="Sylfaen"/>
                <w:b/>
                <w:bCs/>
                <w:color w:val="000000"/>
                <w:sz w:val="20"/>
                <w:szCs w:val="20"/>
              </w:rPr>
              <w:t>რაოდენობა</w:t>
            </w:r>
            <w:proofErr w:type="spellEnd"/>
          </w:p>
        </w:tc>
        <w:tc>
          <w:tcPr>
            <w:tcW w:w="1290" w:type="dxa"/>
            <w:tcBorders>
              <w:top w:val="single" w:sz="4" w:space="0" w:color="auto"/>
              <w:left w:val="nil"/>
              <w:bottom w:val="single" w:sz="4" w:space="0" w:color="auto"/>
              <w:right w:val="single" w:sz="4" w:space="0" w:color="auto"/>
            </w:tcBorders>
          </w:tcPr>
          <w:p w:rsidR="00DE006D" w:rsidRPr="00DE006D" w:rsidRDefault="00DE006D" w:rsidP="00DE006D">
            <w:pPr>
              <w:spacing w:after="0" w:line="240" w:lineRule="auto"/>
              <w:jc w:val="center"/>
              <w:rPr>
                <w:rFonts w:ascii="Calibri" w:eastAsia="Times New Roman" w:hAnsi="Calibri" w:cs="Sylfaen"/>
                <w:b/>
                <w:bCs/>
                <w:color w:val="000000"/>
                <w:sz w:val="20"/>
                <w:szCs w:val="20"/>
                <w:lang w:val="ka-GE"/>
              </w:rPr>
            </w:pPr>
            <w:r w:rsidRPr="00DE006D">
              <w:rPr>
                <w:rFonts w:ascii="Calibri" w:eastAsia="Times New Roman" w:hAnsi="Calibri" w:cs="Sylfaen"/>
                <w:b/>
                <w:bCs/>
                <w:color w:val="000000"/>
                <w:sz w:val="20"/>
                <w:szCs w:val="20"/>
                <w:lang w:val="ka-GE"/>
              </w:rPr>
              <w:t>მათ შორის განმეორებითი</w:t>
            </w:r>
          </w:p>
        </w:tc>
        <w:tc>
          <w:tcPr>
            <w:tcW w:w="1290" w:type="dxa"/>
            <w:tcBorders>
              <w:top w:val="single" w:sz="4" w:space="0" w:color="auto"/>
              <w:left w:val="nil"/>
              <w:bottom w:val="single" w:sz="4" w:space="0" w:color="auto"/>
              <w:right w:val="single" w:sz="4" w:space="0" w:color="auto"/>
            </w:tcBorders>
          </w:tcPr>
          <w:p w:rsidR="00DE006D" w:rsidRPr="00DE006D" w:rsidRDefault="00DE006D" w:rsidP="00DE006D">
            <w:pPr>
              <w:spacing w:after="0" w:line="240" w:lineRule="auto"/>
              <w:jc w:val="center"/>
              <w:rPr>
                <w:rFonts w:ascii="Calibri" w:eastAsia="Times New Roman" w:hAnsi="Calibri" w:cs="Sylfaen"/>
                <w:b/>
                <w:bCs/>
                <w:color w:val="000000"/>
                <w:sz w:val="20"/>
                <w:szCs w:val="20"/>
              </w:rPr>
            </w:pPr>
            <w:proofErr w:type="spellStart"/>
            <w:r w:rsidRPr="00DE006D">
              <w:rPr>
                <w:rFonts w:ascii="Calibri" w:eastAsia="Times New Roman" w:hAnsi="Calibri" w:cs="Sylfaen"/>
                <w:b/>
                <w:bCs/>
                <w:color w:val="000000"/>
                <w:sz w:val="20"/>
                <w:szCs w:val="20"/>
              </w:rPr>
              <w:t>ნიმუშების</w:t>
            </w:r>
            <w:proofErr w:type="spellEnd"/>
            <w:r w:rsidRPr="00DE006D">
              <w:rPr>
                <w:rFonts w:ascii="Calibri" w:eastAsia="Times New Roman" w:hAnsi="Calibri" w:cs="Sylfaen"/>
                <w:b/>
                <w:bCs/>
                <w:color w:val="000000"/>
                <w:sz w:val="20"/>
                <w:szCs w:val="20"/>
              </w:rPr>
              <w:t xml:space="preserve"> </w:t>
            </w:r>
          </w:p>
          <w:p w:rsidR="00DE006D" w:rsidRPr="00DE006D" w:rsidRDefault="00DE006D" w:rsidP="00DE006D">
            <w:pPr>
              <w:spacing w:after="0" w:line="240" w:lineRule="auto"/>
              <w:jc w:val="center"/>
              <w:rPr>
                <w:rFonts w:ascii="Calibri" w:eastAsia="Times New Roman" w:hAnsi="Calibri" w:cs="Sylfaen"/>
                <w:b/>
                <w:bCs/>
                <w:color w:val="000000"/>
                <w:sz w:val="20"/>
                <w:szCs w:val="20"/>
              </w:rPr>
            </w:pPr>
            <w:r w:rsidRPr="00DE006D">
              <w:rPr>
                <w:rFonts w:ascii="Calibri" w:eastAsia="Times New Roman" w:hAnsi="Calibri" w:cs="Sylfaen"/>
                <w:b/>
                <w:bCs/>
                <w:color w:val="000000"/>
                <w:sz w:val="20"/>
                <w:szCs w:val="20"/>
                <w:lang w:val="ka-GE"/>
              </w:rPr>
              <w:t xml:space="preserve">საერთო </w:t>
            </w:r>
            <w:proofErr w:type="spellStart"/>
            <w:r w:rsidRPr="00DE006D">
              <w:rPr>
                <w:rFonts w:ascii="Calibri" w:eastAsia="Times New Roman" w:hAnsi="Calibri" w:cs="Sylfaen"/>
                <w:b/>
                <w:bCs/>
                <w:color w:val="000000"/>
                <w:sz w:val="20"/>
                <w:szCs w:val="20"/>
              </w:rPr>
              <w:t>რაოდენობა</w:t>
            </w:r>
            <w:proofErr w:type="spellEnd"/>
          </w:p>
        </w:tc>
        <w:tc>
          <w:tcPr>
            <w:tcW w:w="1290" w:type="dxa"/>
            <w:tcBorders>
              <w:top w:val="single" w:sz="4" w:space="0" w:color="auto"/>
              <w:left w:val="nil"/>
              <w:bottom w:val="single" w:sz="4" w:space="0" w:color="auto"/>
              <w:right w:val="single" w:sz="4" w:space="0" w:color="auto"/>
            </w:tcBorders>
          </w:tcPr>
          <w:p w:rsidR="00DE006D" w:rsidRPr="00DE006D" w:rsidRDefault="00DE006D" w:rsidP="00DE006D">
            <w:pPr>
              <w:spacing w:after="0" w:line="240" w:lineRule="auto"/>
              <w:jc w:val="center"/>
              <w:rPr>
                <w:rFonts w:ascii="Calibri" w:eastAsia="Times New Roman" w:hAnsi="Calibri" w:cs="Sylfaen"/>
                <w:b/>
                <w:bCs/>
                <w:color w:val="000000"/>
                <w:sz w:val="20"/>
                <w:szCs w:val="20"/>
                <w:lang w:val="ka-GE"/>
              </w:rPr>
            </w:pPr>
            <w:r w:rsidRPr="00DE006D">
              <w:rPr>
                <w:rFonts w:ascii="Calibri" w:eastAsia="Times New Roman" w:hAnsi="Calibri" w:cs="Sylfaen"/>
                <w:b/>
                <w:bCs/>
                <w:color w:val="000000"/>
                <w:sz w:val="20"/>
                <w:szCs w:val="20"/>
                <w:lang w:val="ka-GE"/>
              </w:rPr>
              <w:t>მათ შორის განმეორებითი</w:t>
            </w:r>
          </w:p>
        </w:tc>
        <w:tc>
          <w:tcPr>
            <w:tcW w:w="1290" w:type="dxa"/>
            <w:tcBorders>
              <w:top w:val="single" w:sz="4" w:space="0" w:color="auto"/>
              <w:left w:val="nil"/>
              <w:bottom w:val="single" w:sz="4" w:space="0" w:color="auto"/>
              <w:right w:val="single" w:sz="4" w:space="0" w:color="auto"/>
            </w:tcBorders>
          </w:tcPr>
          <w:p w:rsidR="00DE006D" w:rsidRPr="00DE006D" w:rsidRDefault="00DE006D" w:rsidP="00DE006D">
            <w:pPr>
              <w:spacing w:after="0" w:line="240" w:lineRule="auto"/>
              <w:jc w:val="center"/>
              <w:rPr>
                <w:rFonts w:ascii="Calibri" w:eastAsia="Times New Roman" w:hAnsi="Calibri" w:cs="Sylfaen"/>
                <w:b/>
                <w:bCs/>
                <w:color w:val="000000"/>
                <w:sz w:val="20"/>
                <w:szCs w:val="20"/>
              </w:rPr>
            </w:pPr>
            <w:proofErr w:type="spellStart"/>
            <w:r w:rsidRPr="00DE006D">
              <w:rPr>
                <w:rFonts w:ascii="Calibri" w:eastAsia="Times New Roman" w:hAnsi="Calibri" w:cs="Sylfaen"/>
                <w:b/>
                <w:bCs/>
                <w:color w:val="000000"/>
                <w:sz w:val="20"/>
                <w:szCs w:val="20"/>
              </w:rPr>
              <w:t>ნიმუშების</w:t>
            </w:r>
            <w:proofErr w:type="spellEnd"/>
            <w:r w:rsidRPr="00DE006D">
              <w:rPr>
                <w:rFonts w:ascii="Calibri" w:eastAsia="Times New Roman" w:hAnsi="Calibri" w:cs="Sylfaen"/>
                <w:b/>
                <w:bCs/>
                <w:color w:val="000000"/>
                <w:sz w:val="20"/>
                <w:szCs w:val="20"/>
              </w:rPr>
              <w:t xml:space="preserve"> </w:t>
            </w:r>
          </w:p>
          <w:p w:rsidR="00DE006D" w:rsidRPr="00DE006D" w:rsidRDefault="00DE006D" w:rsidP="00DE006D">
            <w:pPr>
              <w:spacing w:after="0" w:line="240" w:lineRule="auto"/>
              <w:jc w:val="center"/>
              <w:rPr>
                <w:rFonts w:ascii="Calibri" w:eastAsia="Times New Roman" w:hAnsi="Calibri" w:cs="Sylfaen"/>
                <w:b/>
                <w:bCs/>
                <w:color w:val="000000"/>
                <w:sz w:val="20"/>
                <w:szCs w:val="20"/>
              </w:rPr>
            </w:pPr>
            <w:r w:rsidRPr="00DE006D">
              <w:rPr>
                <w:rFonts w:ascii="Calibri" w:eastAsia="Times New Roman" w:hAnsi="Calibri" w:cs="Sylfaen"/>
                <w:b/>
                <w:bCs/>
                <w:color w:val="000000"/>
                <w:sz w:val="20"/>
                <w:szCs w:val="20"/>
                <w:lang w:val="ka-GE"/>
              </w:rPr>
              <w:t xml:space="preserve">საერთო </w:t>
            </w:r>
            <w:proofErr w:type="spellStart"/>
            <w:r w:rsidRPr="00DE006D">
              <w:rPr>
                <w:rFonts w:ascii="Calibri" w:eastAsia="Times New Roman" w:hAnsi="Calibri" w:cs="Sylfaen"/>
                <w:b/>
                <w:bCs/>
                <w:color w:val="000000"/>
                <w:sz w:val="20"/>
                <w:szCs w:val="20"/>
              </w:rPr>
              <w:t>რაოდენობა</w:t>
            </w:r>
            <w:proofErr w:type="spellEnd"/>
          </w:p>
        </w:tc>
        <w:tc>
          <w:tcPr>
            <w:tcW w:w="1290" w:type="dxa"/>
            <w:tcBorders>
              <w:top w:val="single" w:sz="4" w:space="0" w:color="auto"/>
              <w:left w:val="nil"/>
              <w:bottom w:val="single" w:sz="4" w:space="0" w:color="auto"/>
              <w:right w:val="single" w:sz="4" w:space="0" w:color="auto"/>
            </w:tcBorders>
          </w:tcPr>
          <w:p w:rsidR="00DE006D" w:rsidRPr="00DE006D" w:rsidRDefault="00DE006D" w:rsidP="00DE006D">
            <w:pPr>
              <w:spacing w:after="0" w:line="240" w:lineRule="auto"/>
              <w:jc w:val="center"/>
              <w:rPr>
                <w:rFonts w:ascii="Calibri" w:eastAsia="Times New Roman" w:hAnsi="Calibri" w:cs="Sylfaen"/>
                <w:b/>
                <w:bCs/>
                <w:color w:val="000000"/>
                <w:sz w:val="20"/>
                <w:szCs w:val="20"/>
                <w:lang w:val="ka-GE"/>
              </w:rPr>
            </w:pPr>
            <w:r w:rsidRPr="00DE006D">
              <w:rPr>
                <w:rFonts w:ascii="Calibri" w:eastAsia="Times New Roman" w:hAnsi="Calibri" w:cs="Sylfaen"/>
                <w:b/>
                <w:bCs/>
                <w:color w:val="000000"/>
                <w:sz w:val="20"/>
                <w:szCs w:val="20"/>
                <w:lang w:val="ka-GE"/>
              </w:rPr>
              <w:t>მათ შორის განმეორებითი</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2.03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lang w:val="ka-GE"/>
              </w:rPr>
              <w:t>29</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lang w:val="ka-GE"/>
              </w:rPr>
              <w:t>3.03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lang w:val="ka-GE"/>
              </w:rPr>
              <w:t>29</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lang w:val="ka-GE"/>
              </w:rPr>
              <w:t>4.03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lang w:val="ka-GE"/>
              </w:rPr>
              <w:t>31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lang w:val="ka-GE"/>
              </w:rPr>
              <w:t>5.03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lang w:val="ka-GE"/>
              </w:rPr>
              <w:t>26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lang w:val="ka-GE"/>
              </w:rPr>
              <w:t>6.03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lang w:val="ka-GE"/>
              </w:rPr>
              <w:t>39</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lang w:val="ka-GE"/>
              </w:rPr>
              <w:t>7.03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lang w:val="ka-GE"/>
              </w:rPr>
              <w:t>53</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lang w:val="ka-GE"/>
              </w:rPr>
              <w:t>8.03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lang w:val="ka-GE"/>
              </w:rPr>
              <w:t>35</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9.03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46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10.03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47</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3</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11.03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65</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3</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12.03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50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4</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13.03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46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15</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5</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14.03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45</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4</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9</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3</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15.03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7</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4</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16.03</w:t>
            </w:r>
          </w:p>
        </w:tc>
        <w:tc>
          <w:tcPr>
            <w:tcW w:w="1290" w:type="dxa"/>
            <w:tcBorders>
              <w:top w:val="nil"/>
              <w:left w:val="nil"/>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36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3</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9</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5</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17.03</w:t>
            </w:r>
          </w:p>
        </w:tc>
        <w:tc>
          <w:tcPr>
            <w:tcW w:w="1290" w:type="dxa"/>
            <w:tcBorders>
              <w:top w:val="nil"/>
              <w:left w:val="nil"/>
              <w:bottom w:val="single" w:sz="4" w:space="0" w:color="auto"/>
              <w:right w:val="single" w:sz="4" w:space="0" w:color="auto"/>
            </w:tcBorders>
            <w:shd w:val="clear" w:color="auto" w:fill="auto"/>
            <w:noWrap/>
            <w:vAlign w:val="center"/>
            <w:hideMark/>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33</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17</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hideMark/>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18.03</w:t>
            </w:r>
          </w:p>
        </w:tc>
        <w:tc>
          <w:tcPr>
            <w:tcW w:w="1290" w:type="dxa"/>
            <w:tcBorders>
              <w:top w:val="nil"/>
              <w:left w:val="nil"/>
              <w:bottom w:val="single" w:sz="4" w:space="0" w:color="auto"/>
              <w:right w:val="single" w:sz="4" w:space="0" w:color="auto"/>
            </w:tcBorders>
            <w:shd w:val="clear" w:color="auto" w:fill="auto"/>
            <w:noWrap/>
            <w:vAlign w:val="center"/>
            <w:hideMark/>
          </w:tcPr>
          <w:p w:rsidR="00DE006D" w:rsidRPr="00DE006D" w:rsidRDefault="00DE006D" w:rsidP="00DE006D">
            <w:pPr>
              <w:spacing w:after="0" w:line="240" w:lineRule="auto"/>
              <w:jc w:val="center"/>
              <w:rPr>
                <w:rFonts w:eastAsia="Times New Roman" w:cs="Arial"/>
                <w:color w:val="000000"/>
                <w:lang w:val="ka-GE"/>
              </w:rPr>
            </w:pPr>
            <w:r w:rsidRPr="00DE006D">
              <w:rPr>
                <w:rFonts w:ascii="Arial" w:eastAsia="Times New Roman" w:hAnsi="Arial" w:cs="Arial"/>
                <w:color w:val="000000"/>
              </w:rPr>
              <w:t>51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3</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3</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19.03</w:t>
            </w:r>
          </w:p>
        </w:tc>
        <w:tc>
          <w:tcPr>
            <w:tcW w:w="1290" w:type="dxa"/>
            <w:tcBorders>
              <w:top w:val="nil"/>
              <w:left w:val="nil"/>
              <w:bottom w:val="single" w:sz="4" w:space="0" w:color="auto"/>
              <w:right w:val="single" w:sz="4" w:space="0" w:color="auto"/>
            </w:tcBorders>
            <w:shd w:val="clear" w:color="auto" w:fill="auto"/>
            <w:noWrap/>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45</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7</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9</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30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7</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20.03</w:t>
            </w:r>
          </w:p>
        </w:tc>
        <w:tc>
          <w:tcPr>
            <w:tcW w:w="1290" w:type="dxa"/>
            <w:tcBorders>
              <w:top w:val="nil"/>
              <w:left w:val="nil"/>
              <w:bottom w:val="single" w:sz="4" w:space="0" w:color="auto"/>
              <w:right w:val="single" w:sz="4" w:space="0" w:color="auto"/>
            </w:tcBorders>
            <w:shd w:val="clear" w:color="auto" w:fill="auto"/>
            <w:noWrap/>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56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15</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24</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8</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tcPr>
          <w:p w:rsidR="00DE006D" w:rsidRPr="00DE006D" w:rsidRDefault="00DE006D" w:rsidP="00DE006D">
            <w:pPr>
              <w:spacing w:after="0" w:line="240" w:lineRule="auto"/>
              <w:rPr>
                <w:rFonts w:eastAsia="Times New Roman" w:cs="Arial"/>
                <w:color w:val="000000"/>
                <w:sz w:val="24"/>
                <w:szCs w:val="24"/>
                <w:lang w:val="ka-GE"/>
              </w:rPr>
            </w:pPr>
            <w:r w:rsidRPr="00DE006D">
              <w:rPr>
                <w:rFonts w:ascii="Arial" w:eastAsia="Times New Roman" w:hAnsi="Arial" w:cs="Arial"/>
                <w:color w:val="000000"/>
                <w:sz w:val="24"/>
                <w:szCs w:val="24"/>
              </w:rPr>
              <w:t>21.03</w:t>
            </w:r>
          </w:p>
        </w:tc>
        <w:tc>
          <w:tcPr>
            <w:tcW w:w="1290" w:type="dxa"/>
            <w:tcBorders>
              <w:top w:val="nil"/>
              <w:left w:val="nil"/>
              <w:bottom w:val="single" w:sz="4" w:space="0" w:color="auto"/>
              <w:right w:val="single" w:sz="4" w:space="0" w:color="auto"/>
            </w:tcBorders>
            <w:shd w:val="clear" w:color="auto" w:fill="auto"/>
            <w:noWrap/>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41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4</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4</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19</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4</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22.03</w:t>
            </w:r>
          </w:p>
        </w:tc>
        <w:tc>
          <w:tcPr>
            <w:tcW w:w="1290" w:type="dxa"/>
            <w:tcBorders>
              <w:top w:val="nil"/>
              <w:left w:val="nil"/>
              <w:bottom w:val="single" w:sz="4" w:space="0" w:color="auto"/>
              <w:right w:val="single" w:sz="4" w:space="0" w:color="auto"/>
            </w:tcBorders>
            <w:shd w:val="clear" w:color="auto" w:fill="auto"/>
            <w:noWrap/>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25</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10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11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lang w:val="ka-GE"/>
              </w:rPr>
            </w:pPr>
            <w:r w:rsidRPr="00DE006D">
              <w:rPr>
                <w:rFonts w:ascii="Arial" w:eastAsia="Times New Roman" w:hAnsi="Arial" w:cs="Arial"/>
                <w:color w:val="000000"/>
                <w:lang w:val="ka-GE"/>
              </w:rPr>
              <w:t>0</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23.03</w:t>
            </w:r>
          </w:p>
        </w:tc>
        <w:tc>
          <w:tcPr>
            <w:tcW w:w="1290" w:type="dxa"/>
            <w:tcBorders>
              <w:top w:val="nil"/>
              <w:left w:val="nil"/>
              <w:bottom w:val="single" w:sz="4" w:space="0" w:color="auto"/>
              <w:right w:val="single" w:sz="4" w:space="0" w:color="auto"/>
            </w:tcBorders>
            <w:shd w:val="clear" w:color="auto" w:fill="auto"/>
            <w:noWrap/>
            <w:vAlign w:val="center"/>
          </w:tcPr>
          <w:p w:rsidR="00DE006D" w:rsidRPr="00DE006D" w:rsidRDefault="00DE006D" w:rsidP="00DE006D">
            <w:pPr>
              <w:spacing w:after="0" w:line="240" w:lineRule="auto"/>
              <w:jc w:val="center"/>
              <w:rPr>
                <w:rFonts w:eastAsia="Times New Roman" w:cs="Arial"/>
                <w:color w:val="000000"/>
                <w:lang w:val="ka-GE"/>
              </w:rPr>
            </w:pPr>
            <w:r w:rsidRPr="00DE006D">
              <w:rPr>
                <w:rFonts w:ascii="Arial" w:eastAsia="Times New Roman" w:hAnsi="Arial" w:cs="Arial"/>
                <w:color w:val="000000"/>
              </w:rPr>
              <w:t>103</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7</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17</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10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21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6</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24.03</w:t>
            </w:r>
          </w:p>
        </w:tc>
        <w:tc>
          <w:tcPr>
            <w:tcW w:w="1290" w:type="dxa"/>
            <w:tcBorders>
              <w:top w:val="nil"/>
              <w:left w:val="nil"/>
              <w:bottom w:val="single" w:sz="4" w:space="0" w:color="auto"/>
              <w:right w:val="single" w:sz="4" w:space="0" w:color="auto"/>
            </w:tcBorders>
            <w:shd w:val="clear" w:color="auto" w:fill="auto"/>
            <w:noWrap/>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86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6</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10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10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25</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9</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25.03</w:t>
            </w:r>
          </w:p>
        </w:tc>
        <w:tc>
          <w:tcPr>
            <w:tcW w:w="1290" w:type="dxa"/>
            <w:tcBorders>
              <w:top w:val="nil"/>
              <w:left w:val="nil"/>
              <w:bottom w:val="single" w:sz="4" w:space="0" w:color="auto"/>
              <w:right w:val="single" w:sz="4" w:space="0" w:color="auto"/>
            </w:tcBorders>
            <w:shd w:val="clear" w:color="auto" w:fill="auto"/>
            <w:noWrap/>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77</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19</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3</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12</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14</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3</w:t>
            </w:r>
          </w:p>
        </w:tc>
      </w:tr>
      <w:tr w:rsidR="00DE006D" w:rsidRPr="00DE006D" w:rsidTr="00DE006D">
        <w:trPr>
          <w:trHeight w:val="322"/>
        </w:trPr>
        <w:tc>
          <w:tcPr>
            <w:tcW w:w="833" w:type="dxa"/>
            <w:tcBorders>
              <w:top w:val="nil"/>
              <w:left w:val="single" w:sz="4" w:space="0" w:color="auto"/>
              <w:bottom w:val="single" w:sz="4" w:space="0" w:color="auto"/>
              <w:right w:val="single" w:sz="4" w:space="0" w:color="auto"/>
            </w:tcBorders>
            <w:shd w:val="clear" w:color="auto" w:fill="auto"/>
            <w:vAlign w:val="center"/>
          </w:tcPr>
          <w:p w:rsidR="00DE006D" w:rsidRPr="00DE006D" w:rsidRDefault="00DE006D" w:rsidP="00DE006D">
            <w:pPr>
              <w:spacing w:after="0" w:line="240" w:lineRule="auto"/>
              <w:rPr>
                <w:rFonts w:ascii="Arial" w:eastAsia="Times New Roman" w:hAnsi="Arial" w:cs="Arial"/>
                <w:color w:val="000000"/>
                <w:sz w:val="24"/>
                <w:szCs w:val="24"/>
              </w:rPr>
            </w:pPr>
            <w:r w:rsidRPr="00DE006D">
              <w:rPr>
                <w:rFonts w:ascii="Arial" w:eastAsia="Times New Roman" w:hAnsi="Arial" w:cs="Arial"/>
                <w:color w:val="000000"/>
                <w:sz w:val="24"/>
                <w:szCs w:val="24"/>
              </w:rPr>
              <w:t>26.03</w:t>
            </w:r>
          </w:p>
        </w:tc>
        <w:tc>
          <w:tcPr>
            <w:tcW w:w="1290" w:type="dxa"/>
            <w:tcBorders>
              <w:top w:val="nil"/>
              <w:left w:val="nil"/>
              <w:bottom w:val="single" w:sz="4" w:space="0" w:color="auto"/>
              <w:right w:val="single" w:sz="4" w:space="0" w:color="auto"/>
            </w:tcBorders>
            <w:shd w:val="clear" w:color="auto" w:fill="auto"/>
            <w:noWrap/>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44</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3</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14</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1</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eastAsia="Times New Roman" w:cs="Arial"/>
                <w:color w:val="000000"/>
                <w:lang w:val="ka-GE"/>
              </w:rPr>
            </w:pPr>
            <w:r w:rsidRPr="00DE006D">
              <w:rPr>
                <w:rFonts w:ascii="Arial" w:eastAsia="Times New Roman" w:hAnsi="Arial" w:cs="Arial"/>
                <w:color w:val="000000"/>
              </w:rPr>
              <w:t>15</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eastAsia="Times New Roman" w:cs="Arial"/>
                <w:color w:val="000000"/>
                <w:lang w:val="ka-GE"/>
              </w:rPr>
            </w:pPr>
            <w:r w:rsidRPr="00DE006D">
              <w:rPr>
                <w:rFonts w:ascii="Arial" w:eastAsia="Times New Roman" w:hAnsi="Arial" w:cs="Arial"/>
                <w:color w:val="000000"/>
              </w:rPr>
              <w:t>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20</w:t>
            </w:r>
          </w:p>
        </w:tc>
        <w:tc>
          <w:tcPr>
            <w:tcW w:w="1290" w:type="dxa"/>
            <w:tcBorders>
              <w:top w:val="nil"/>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color w:val="000000"/>
              </w:rPr>
            </w:pPr>
            <w:r w:rsidRPr="00DE006D">
              <w:rPr>
                <w:rFonts w:ascii="Arial" w:eastAsia="Times New Roman" w:hAnsi="Arial" w:cs="Arial"/>
                <w:color w:val="000000"/>
              </w:rPr>
              <w:t>5</w:t>
            </w:r>
          </w:p>
        </w:tc>
      </w:tr>
      <w:tr w:rsidR="00DE006D" w:rsidRPr="00DE006D" w:rsidTr="00DE006D">
        <w:trPr>
          <w:trHeight w:val="322"/>
        </w:trPr>
        <w:tc>
          <w:tcPr>
            <w:tcW w:w="833" w:type="dxa"/>
            <w:tcBorders>
              <w:top w:val="single" w:sz="4" w:space="0" w:color="auto"/>
              <w:left w:val="single" w:sz="4" w:space="0" w:color="auto"/>
              <w:bottom w:val="single" w:sz="4" w:space="0" w:color="auto"/>
              <w:right w:val="single" w:sz="4" w:space="0" w:color="auto"/>
            </w:tcBorders>
            <w:shd w:val="clear" w:color="auto" w:fill="auto"/>
          </w:tcPr>
          <w:p w:rsidR="00DE006D" w:rsidRPr="00DE006D" w:rsidRDefault="00DE006D" w:rsidP="00DE006D">
            <w:pPr>
              <w:spacing w:after="0" w:line="240" w:lineRule="auto"/>
              <w:rPr>
                <w:rFonts w:ascii="Calibri" w:eastAsia="Times New Roman" w:hAnsi="Calibri" w:cs="Calibri"/>
                <w:b/>
                <w:color w:val="000000"/>
                <w:sz w:val="24"/>
                <w:szCs w:val="24"/>
                <w:lang w:val="ka-GE"/>
              </w:rPr>
            </w:pPr>
            <w:r w:rsidRPr="00DE006D">
              <w:rPr>
                <w:rFonts w:ascii="Calibri" w:eastAsia="Times New Roman" w:hAnsi="Calibri" w:cs="Calibri"/>
                <w:b/>
                <w:color w:val="000000"/>
                <w:sz w:val="24"/>
                <w:szCs w:val="24"/>
                <w:lang w:val="ka-GE"/>
              </w:rPr>
              <w:t>სულ</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E006D" w:rsidRPr="00DE006D" w:rsidRDefault="00DE006D" w:rsidP="00DE006D">
            <w:pPr>
              <w:spacing w:after="0" w:line="240" w:lineRule="auto"/>
              <w:jc w:val="center"/>
              <w:rPr>
                <w:rFonts w:ascii="Arial" w:eastAsia="Times New Roman" w:hAnsi="Arial" w:cs="Arial"/>
                <w:b/>
                <w:color w:val="000000"/>
                <w:lang w:val="ka-GE"/>
              </w:rPr>
            </w:pPr>
            <w:r w:rsidRPr="00DE006D">
              <w:rPr>
                <w:rFonts w:ascii="Arial" w:eastAsia="Times New Roman" w:hAnsi="Arial" w:cs="Arial"/>
                <w:b/>
                <w:color w:val="000000"/>
                <w:lang w:val="ka-GE"/>
              </w:rPr>
              <w:t>1154</w:t>
            </w:r>
          </w:p>
        </w:tc>
        <w:tc>
          <w:tcPr>
            <w:tcW w:w="1290" w:type="dxa"/>
            <w:tcBorders>
              <w:top w:val="single" w:sz="4" w:space="0" w:color="auto"/>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b/>
                <w:color w:val="000000"/>
                <w:lang w:val="ka-GE"/>
              </w:rPr>
            </w:pPr>
            <w:r w:rsidRPr="00DE006D">
              <w:rPr>
                <w:rFonts w:ascii="Arial" w:eastAsia="Times New Roman" w:hAnsi="Arial" w:cs="Arial"/>
                <w:b/>
                <w:color w:val="000000"/>
                <w:lang w:val="ka-GE"/>
              </w:rPr>
              <w:t>65</w:t>
            </w:r>
          </w:p>
        </w:tc>
        <w:tc>
          <w:tcPr>
            <w:tcW w:w="1290" w:type="dxa"/>
            <w:tcBorders>
              <w:top w:val="single" w:sz="4" w:space="0" w:color="auto"/>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b/>
                <w:color w:val="000000"/>
              </w:rPr>
            </w:pPr>
            <w:r w:rsidRPr="00DE006D">
              <w:rPr>
                <w:rFonts w:ascii="Arial" w:eastAsia="Times New Roman" w:hAnsi="Arial" w:cs="Arial"/>
                <w:b/>
                <w:color w:val="000000"/>
              </w:rPr>
              <w:t>170</w:t>
            </w:r>
          </w:p>
        </w:tc>
        <w:tc>
          <w:tcPr>
            <w:tcW w:w="1290" w:type="dxa"/>
            <w:tcBorders>
              <w:top w:val="single" w:sz="4" w:space="0" w:color="auto"/>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b/>
                <w:color w:val="000000"/>
              </w:rPr>
            </w:pPr>
            <w:r w:rsidRPr="00DE006D">
              <w:rPr>
                <w:rFonts w:ascii="Arial" w:eastAsia="Times New Roman" w:hAnsi="Arial" w:cs="Arial"/>
                <w:b/>
                <w:color w:val="000000"/>
              </w:rPr>
              <w:t>12</w:t>
            </w:r>
          </w:p>
        </w:tc>
        <w:tc>
          <w:tcPr>
            <w:tcW w:w="1290" w:type="dxa"/>
            <w:tcBorders>
              <w:top w:val="single" w:sz="4" w:space="0" w:color="auto"/>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eastAsia="Times New Roman" w:cs="Arial"/>
                <w:b/>
                <w:color w:val="000000"/>
                <w:lang w:val="ka-GE"/>
              </w:rPr>
            </w:pPr>
            <w:r w:rsidRPr="00DE006D">
              <w:rPr>
                <w:rFonts w:ascii="Arial" w:eastAsia="Times New Roman" w:hAnsi="Arial" w:cs="Arial"/>
                <w:b/>
                <w:color w:val="000000"/>
              </w:rPr>
              <w:t>106</w:t>
            </w:r>
          </w:p>
        </w:tc>
        <w:tc>
          <w:tcPr>
            <w:tcW w:w="1290" w:type="dxa"/>
            <w:tcBorders>
              <w:top w:val="single" w:sz="4" w:space="0" w:color="auto"/>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ascii="Arial" w:eastAsia="Times New Roman" w:hAnsi="Arial" w:cs="Arial"/>
                <w:b/>
                <w:color w:val="000000"/>
              </w:rPr>
            </w:pPr>
            <w:r w:rsidRPr="00DE006D">
              <w:rPr>
                <w:rFonts w:ascii="Arial" w:eastAsia="Times New Roman" w:hAnsi="Arial" w:cs="Arial"/>
                <w:b/>
                <w:color w:val="000000"/>
              </w:rPr>
              <w:t>1</w:t>
            </w:r>
          </w:p>
        </w:tc>
        <w:tc>
          <w:tcPr>
            <w:tcW w:w="1290" w:type="dxa"/>
            <w:tcBorders>
              <w:top w:val="single" w:sz="4" w:space="0" w:color="auto"/>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eastAsia="Times New Roman" w:cs="Arial"/>
                <w:b/>
                <w:color w:val="000000"/>
                <w:lang w:val="ka-GE"/>
              </w:rPr>
            </w:pPr>
            <w:r w:rsidRPr="00DE006D">
              <w:rPr>
                <w:rFonts w:ascii="Arial" w:eastAsia="Times New Roman" w:hAnsi="Arial" w:cs="Arial"/>
                <w:b/>
                <w:color w:val="000000"/>
                <w:lang w:val="ka-GE"/>
              </w:rPr>
              <w:t>241</w:t>
            </w:r>
          </w:p>
        </w:tc>
        <w:tc>
          <w:tcPr>
            <w:tcW w:w="1290" w:type="dxa"/>
            <w:tcBorders>
              <w:top w:val="single" w:sz="4" w:space="0" w:color="auto"/>
              <w:left w:val="nil"/>
              <w:bottom w:val="single" w:sz="4" w:space="0" w:color="auto"/>
              <w:right w:val="single" w:sz="4" w:space="0" w:color="auto"/>
            </w:tcBorders>
            <w:vAlign w:val="center"/>
          </w:tcPr>
          <w:p w:rsidR="00DE006D" w:rsidRPr="00DE006D" w:rsidRDefault="00DE006D" w:rsidP="00DE006D">
            <w:pPr>
              <w:spacing w:after="0" w:line="240" w:lineRule="auto"/>
              <w:jc w:val="center"/>
              <w:rPr>
                <w:rFonts w:eastAsia="Times New Roman" w:cs="Arial"/>
                <w:b/>
                <w:color w:val="000000"/>
                <w:lang w:val="ka-GE"/>
              </w:rPr>
            </w:pPr>
            <w:r w:rsidRPr="00DE006D">
              <w:rPr>
                <w:rFonts w:ascii="Arial" w:eastAsia="Times New Roman" w:hAnsi="Arial" w:cs="Arial"/>
                <w:b/>
                <w:color w:val="000000"/>
                <w:lang w:val="ka-GE"/>
              </w:rPr>
              <w:t>51</w:t>
            </w:r>
          </w:p>
        </w:tc>
      </w:tr>
    </w:tbl>
    <w:p w:rsidR="00DE006D" w:rsidRDefault="00DE006D" w:rsidP="00B97CB9">
      <w:pPr>
        <w:jc w:val="both"/>
        <w:rPr>
          <w:rFonts w:ascii="Sylfaen" w:hAnsi="Sylfaen"/>
          <w:b/>
          <w:bCs/>
          <w:sz w:val="24"/>
          <w:u w:val="single"/>
          <w:lang w:val="ka-GE"/>
        </w:rPr>
      </w:pPr>
    </w:p>
    <w:p w:rsidR="00DE006D" w:rsidRDefault="00DE006D" w:rsidP="00B97CB9">
      <w:pPr>
        <w:jc w:val="both"/>
        <w:rPr>
          <w:rFonts w:ascii="Sylfaen" w:hAnsi="Sylfaen"/>
          <w:b/>
          <w:bCs/>
          <w:sz w:val="24"/>
          <w:u w:val="single"/>
          <w:lang w:val="ka-GE"/>
        </w:rPr>
      </w:pPr>
      <w:r>
        <w:rPr>
          <w:noProof/>
        </w:rPr>
        <w:lastRenderedPageBreak/>
        <w:drawing>
          <wp:inline distT="0" distB="0" distL="0" distR="0" wp14:anchorId="09224E3C" wp14:editId="04200E3F">
            <wp:extent cx="6563995" cy="3303081"/>
            <wp:effectExtent l="0" t="0" r="8255"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E006D" w:rsidRDefault="00DE006D" w:rsidP="00B97CB9">
      <w:pPr>
        <w:jc w:val="both"/>
        <w:rPr>
          <w:rFonts w:ascii="Sylfaen" w:hAnsi="Sylfaen"/>
          <w:b/>
          <w:bCs/>
          <w:sz w:val="24"/>
          <w:u w:val="single"/>
          <w:lang w:val="ka-GE"/>
        </w:rPr>
      </w:pPr>
    </w:p>
    <w:p w:rsidR="00DE006D" w:rsidRDefault="00DE006D" w:rsidP="00B97CB9">
      <w:pPr>
        <w:jc w:val="both"/>
        <w:rPr>
          <w:rFonts w:ascii="Sylfaen" w:hAnsi="Sylfaen"/>
          <w:b/>
          <w:bCs/>
          <w:sz w:val="24"/>
          <w:u w:val="single"/>
          <w:lang w:val="ka-GE"/>
        </w:rPr>
      </w:pPr>
    </w:p>
    <w:p w:rsidR="00DE006D" w:rsidRDefault="00DE006D" w:rsidP="00B97CB9">
      <w:pPr>
        <w:jc w:val="both"/>
        <w:rPr>
          <w:rFonts w:ascii="Sylfaen" w:hAnsi="Sylfaen"/>
          <w:b/>
          <w:bCs/>
          <w:sz w:val="24"/>
          <w:u w:val="single"/>
          <w:lang w:val="ka-GE"/>
        </w:rPr>
      </w:pPr>
      <w:r>
        <w:rPr>
          <w:noProof/>
        </w:rPr>
        <w:drawing>
          <wp:inline distT="0" distB="0" distL="0" distR="0" wp14:anchorId="308131FF" wp14:editId="6767E2A5">
            <wp:extent cx="6789420" cy="3002280"/>
            <wp:effectExtent l="0" t="0" r="1143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006D" w:rsidRDefault="00DE006D" w:rsidP="00B97CB9">
      <w:pPr>
        <w:jc w:val="both"/>
        <w:rPr>
          <w:rFonts w:ascii="Sylfaen" w:hAnsi="Sylfaen"/>
          <w:b/>
          <w:bCs/>
          <w:sz w:val="24"/>
          <w:u w:val="single"/>
          <w:lang w:val="ka-GE"/>
        </w:rPr>
      </w:pPr>
    </w:p>
    <w:p w:rsidR="00DE006D" w:rsidRDefault="00DE006D" w:rsidP="00B97CB9">
      <w:pPr>
        <w:jc w:val="both"/>
        <w:rPr>
          <w:rFonts w:ascii="Sylfaen" w:hAnsi="Sylfaen"/>
          <w:b/>
          <w:bCs/>
          <w:sz w:val="24"/>
          <w:u w:val="single"/>
          <w:lang w:val="ka-GE"/>
        </w:rPr>
      </w:pPr>
      <w:r>
        <w:rPr>
          <w:noProof/>
        </w:rPr>
        <w:lastRenderedPageBreak/>
        <w:drawing>
          <wp:inline distT="0" distB="0" distL="0" distR="0" wp14:anchorId="0A4D1E0D" wp14:editId="4B86A1DA">
            <wp:extent cx="6667500" cy="3268980"/>
            <wp:effectExtent l="0" t="0" r="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006D" w:rsidRDefault="00DE006D" w:rsidP="00B97CB9">
      <w:pPr>
        <w:jc w:val="both"/>
        <w:rPr>
          <w:rFonts w:ascii="Sylfaen" w:hAnsi="Sylfaen"/>
          <w:b/>
          <w:bCs/>
          <w:sz w:val="24"/>
          <w:u w:val="single"/>
          <w:lang w:val="ka-GE"/>
        </w:rPr>
      </w:pPr>
    </w:p>
    <w:tbl>
      <w:tblPr>
        <w:tblpPr w:leftFromText="180" w:rightFromText="180" w:vertAnchor="page" w:horzAnchor="margin" w:tblpXSpec="center" w:tblpY="7051"/>
        <w:tblW w:w="8579" w:type="dxa"/>
        <w:tblLook w:val="04A0" w:firstRow="1" w:lastRow="0" w:firstColumn="1" w:lastColumn="0" w:noHBand="0" w:noVBand="1"/>
      </w:tblPr>
      <w:tblGrid>
        <w:gridCol w:w="2745"/>
        <w:gridCol w:w="2745"/>
        <w:gridCol w:w="3089"/>
      </w:tblGrid>
      <w:tr w:rsidR="00DE006D" w:rsidRPr="00DE006D" w:rsidTr="00380D9A">
        <w:trPr>
          <w:trHeight w:val="225"/>
        </w:trPr>
        <w:tc>
          <w:tcPr>
            <w:tcW w:w="857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26.03.2020-ის მონაცემები</w:t>
            </w:r>
          </w:p>
        </w:tc>
      </w:tr>
      <w:tr w:rsidR="00DE006D" w:rsidRPr="00DE006D" w:rsidTr="00380D9A">
        <w:trPr>
          <w:trHeight w:val="421"/>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რეგიონი</w:t>
            </w:r>
          </w:p>
        </w:tc>
        <w:tc>
          <w:tcPr>
            <w:tcW w:w="2745" w:type="dxa"/>
            <w:tcBorders>
              <w:top w:val="nil"/>
              <w:left w:val="nil"/>
              <w:bottom w:val="single" w:sz="8" w:space="0" w:color="auto"/>
              <w:right w:val="single" w:sz="8" w:space="0" w:color="auto"/>
            </w:tcBorders>
            <w:shd w:val="clear" w:color="auto" w:fill="auto"/>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თვითიზოლაციაში მყოფ პირთა რაოდენობა</w:t>
            </w:r>
          </w:p>
        </w:tc>
        <w:tc>
          <w:tcPr>
            <w:tcW w:w="3089" w:type="dxa"/>
            <w:tcBorders>
              <w:top w:val="nil"/>
              <w:left w:val="nil"/>
              <w:bottom w:val="single" w:sz="8" w:space="0" w:color="auto"/>
              <w:right w:val="single" w:sz="8" w:space="0" w:color="auto"/>
            </w:tcBorders>
            <w:shd w:val="clear" w:color="auto" w:fill="auto"/>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დაუმთვრდათ თვითიზოლაციის პერიოდი</w:t>
            </w:r>
          </w:p>
        </w:tc>
      </w:tr>
      <w:tr w:rsidR="00DE006D" w:rsidRPr="00DE006D" w:rsidTr="00380D9A">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თბილისი</w:t>
            </w:r>
          </w:p>
        </w:tc>
        <w:tc>
          <w:tcPr>
            <w:tcW w:w="2745"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1136</w:t>
            </w:r>
          </w:p>
        </w:tc>
        <w:tc>
          <w:tcPr>
            <w:tcW w:w="3089"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32</w:t>
            </w:r>
          </w:p>
        </w:tc>
      </w:tr>
      <w:tr w:rsidR="00DE006D" w:rsidRPr="00DE006D" w:rsidTr="00380D9A">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კახეთი</w:t>
            </w:r>
          </w:p>
        </w:tc>
        <w:tc>
          <w:tcPr>
            <w:tcW w:w="2745"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452</w:t>
            </w:r>
          </w:p>
        </w:tc>
        <w:tc>
          <w:tcPr>
            <w:tcW w:w="3089"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60</w:t>
            </w:r>
          </w:p>
        </w:tc>
      </w:tr>
      <w:tr w:rsidR="00DE006D" w:rsidRPr="00DE006D" w:rsidTr="00380D9A">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ქვემო ქართლი</w:t>
            </w:r>
          </w:p>
        </w:tc>
        <w:tc>
          <w:tcPr>
            <w:tcW w:w="2745"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877</w:t>
            </w:r>
          </w:p>
        </w:tc>
        <w:tc>
          <w:tcPr>
            <w:tcW w:w="3089"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19</w:t>
            </w:r>
          </w:p>
        </w:tc>
      </w:tr>
      <w:tr w:rsidR="00DE006D" w:rsidRPr="00DE006D" w:rsidTr="00380D9A">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შიდა ქართლი</w:t>
            </w:r>
          </w:p>
        </w:tc>
        <w:tc>
          <w:tcPr>
            <w:tcW w:w="2745"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400</w:t>
            </w:r>
          </w:p>
        </w:tc>
        <w:tc>
          <w:tcPr>
            <w:tcW w:w="3089"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11</w:t>
            </w:r>
          </w:p>
        </w:tc>
      </w:tr>
      <w:tr w:rsidR="00DE006D" w:rsidRPr="00DE006D" w:rsidTr="00380D9A">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სამცხე-ჯავახეთი</w:t>
            </w:r>
          </w:p>
        </w:tc>
        <w:tc>
          <w:tcPr>
            <w:tcW w:w="2745"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713</w:t>
            </w:r>
          </w:p>
        </w:tc>
        <w:tc>
          <w:tcPr>
            <w:tcW w:w="3089"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9</w:t>
            </w:r>
          </w:p>
        </w:tc>
      </w:tr>
      <w:tr w:rsidR="00DE006D" w:rsidRPr="00DE006D" w:rsidTr="00380D9A">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მცხეთა</w:t>
            </w:r>
          </w:p>
        </w:tc>
        <w:tc>
          <w:tcPr>
            <w:tcW w:w="2745"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79</w:t>
            </w:r>
          </w:p>
        </w:tc>
        <w:tc>
          <w:tcPr>
            <w:tcW w:w="3089"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1</w:t>
            </w:r>
          </w:p>
        </w:tc>
      </w:tr>
      <w:tr w:rsidR="00DE006D" w:rsidRPr="00DE006D" w:rsidTr="00380D9A">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იმერეთი</w:t>
            </w:r>
          </w:p>
        </w:tc>
        <w:tc>
          <w:tcPr>
            <w:tcW w:w="2745" w:type="dxa"/>
            <w:tcBorders>
              <w:top w:val="nil"/>
              <w:left w:val="nil"/>
              <w:bottom w:val="nil"/>
              <w:right w:val="nil"/>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515</w:t>
            </w:r>
          </w:p>
        </w:tc>
        <w:tc>
          <w:tcPr>
            <w:tcW w:w="3089" w:type="dxa"/>
            <w:tcBorders>
              <w:top w:val="nil"/>
              <w:left w:val="single" w:sz="8" w:space="0" w:color="auto"/>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18</w:t>
            </w:r>
          </w:p>
        </w:tc>
      </w:tr>
      <w:tr w:rsidR="00DE006D" w:rsidRPr="00DE006D" w:rsidTr="00380D9A">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გურია</w:t>
            </w:r>
          </w:p>
        </w:tc>
        <w:tc>
          <w:tcPr>
            <w:tcW w:w="2745" w:type="dxa"/>
            <w:tcBorders>
              <w:top w:val="single" w:sz="8" w:space="0" w:color="auto"/>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96</w:t>
            </w:r>
          </w:p>
        </w:tc>
        <w:tc>
          <w:tcPr>
            <w:tcW w:w="3089"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5</w:t>
            </w:r>
          </w:p>
        </w:tc>
      </w:tr>
      <w:tr w:rsidR="00DE006D" w:rsidRPr="00DE006D" w:rsidTr="00380D9A">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ქ. ფოთი</w:t>
            </w:r>
          </w:p>
        </w:tc>
        <w:tc>
          <w:tcPr>
            <w:tcW w:w="2745" w:type="dxa"/>
            <w:tcBorders>
              <w:top w:val="nil"/>
              <w:left w:val="nil"/>
              <w:bottom w:val="nil"/>
              <w:right w:val="nil"/>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61</w:t>
            </w:r>
          </w:p>
        </w:tc>
        <w:tc>
          <w:tcPr>
            <w:tcW w:w="3089" w:type="dxa"/>
            <w:tcBorders>
              <w:top w:val="nil"/>
              <w:left w:val="single" w:sz="8" w:space="0" w:color="auto"/>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20</w:t>
            </w:r>
          </w:p>
        </w:tc>
      </w:tr>
      <w:tr w:rsidR="00DE006D" w:rsidRPr="00DE006D" w:rsidTr="00380D9A">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აჭარა</w:t>
            </w:r>
          </w:p>
        </w:tc>
        <w:tc>
          <w:tcPr>
            <w:tcW w:w="2745" w:type="dxa"/>
            <w:tcBorders>
              <w:top w:val="single" w:sz="8" w:space="0" w:color="auto"/>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338</w:t>
            </w:r>
          </w:p>
        </w:tc>
        <w:tc>
          <w:tcPr>
            <w:tcW w:w="3089"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166</w:t>
            </w:r>
          </w:p>
        </w:tc>
      </w:tr>
      <w:tr w:rsidR="00DE006D" w:rsidRPr="00DE006D" w:rsidTr="00380D9A">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რაჭა</w:t>
            </w:r>
          </w:p>
        </w:tc>
        <w:tc>
          <w:tcPr>
            <w:tcW w:w="2745"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33</w:t>
            </w:r>
          </w:p>
        </w:tc>
        <w:tc>
          <w:tcPr>
            <w:tcW w:w="3089" w:type="dxa"/>
            <w:tcBorders>
              <w:top w:val="nil"/>
              <w:left w:val="nil"/>
              <w:bottom w:val="single" w:sz="8" w:space="0" w:color="auto"/>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3</w:t>
            </w:r>
          </w:p>
        </w:tc>
      </w:tr>
      <w:tr w:rsidR="00DE006D" w:rsidRPr="00DE006D" w:rsidTr="00380D9A">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სამეგრელო ზემ.სვან.</w:t>
            </w:r>
          </w:p>
        </w:tc>
        <w:tc>
          <w:tcPr>
            <w:tcW w:w="2745" w:type="dxa"/>
            <w:tcBorders>
              <w:top w:val="nil"/>
              <w:left w:val="nil"/>
              <w:bottom w:val="nil"/>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385</w:t>
            </w:r>
          </w:p>
        </w:tc>
        <w:tc>
          <w:tcPr>
            <w:tcW w:w="3089" w:type="dxa"/>
            <w:tcBorders>
              <w:top w:val="nil"/>
              <w:left w:val="nil"/>
              <w:bottom w:val="nil"/>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154</w:t>
            </w:r>
          </w:p>
        </w:tc>
      </w:tr>
      <w:tr w:rsidR="00DE006D" w:rsidRPr="00DE006D" w:rsidTr="00380D9A">
        <w:trPr>
          <w:trHeight w:val="501"/>
        </w:trPr>
        <w:tc>
          <w:tcPr>
            <w:tcW w:w="274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E006D" w:rsidRPr="00DE006D" w:rsidRDefault="00DE006D" w:rsidP="00DE006D">
            <w:pPr>
              <w:jc w:val="both"/>
              <w:rPr>
                <w:rFonts w:ascii="Sylfaen" w:hAnsi="Sylfaen"/>
                <w:bCs/>
                <w:sz w:val="20"/>
                <w:lang w:val="ka-GE"/>
              </w:rPr>
            </w:pPr>
            <w:r w:rsidRPr="00DE006D">
              <w:rPr>
                <w:rFonts w:ascii="Sylfaen" w:hAnsi="Sylfaen"/>
                <w:bCs/>
                <w:sz w:val="20"/>
                <w:lang w:val="ka-GE"/>
              </w:rPr>
              <w:t>სულ:</w:t>
            </w:r>
          </w:p>
        </w:tc>
        <w:tc>
          <w:tcPr>
            <w:tcW w:w="274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5085</w:t>
            </w:r>
          </w:p>
        </w:tc>
        <w:tc>
          <w:tcPr>
            <w:tcW w:w="308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DE006D" w:rsidRPr="00DE006D" w:rsidRDefault="00DE006D" w:rsidP="00DE006D">
            <w:pPr>
              <w:jc w:val="both"/>
              <w:rPr>
                <w:rFonts w:ascii="Sylfaen" w:hAnsi="Sylfaen"/>
                <w:bCs/>
                <w:sz w:val="20"/>
                <w:lang w:val="ka-GE"/>
              </w:rPr>
            </w:pPr>
            <w:r w:rsidRPr="00DE006D">
              <w:rPr>
                <w:rFonts w:ascii="Sylfaen" w:hAnsi="Sylfaen"/>
                <w:bCs/>
                <w:sz w:val="20"/>
                <w:lang w:val="ka-GE"/>
              </w:rPr>
              <w:t>498</w:t>
            </w:r>
          </w:p>
        </w:tc>
      </w:tr>
      <w:tr w:rsidR="00DE006D" w:rsidRPr="00DE006D" w:rsidTr="00380D9A">
        <w:trPr>
          <w:trHeight w:val="501"/>
        </w:trPr>
        <w:tc>
          <w:tcPr>
            <w:tcW w:w="2745" w:type="dxa"/>
            <w:vMerge/>
            <w:tcBorders>
              <w:top w:val="nil"/>
              <w:left w:val="single" w:sz="8" w:space="0" w:color="auto"/>
              <w:bottom w:val="single" w:sz="8" w:space="0" w:color="000000"/>
              <w:right w:val="single" w:sz="8" w:space="0" w:color="auto"/>
            </w:tcBorders>
            <w:vAlign w:val="center"/>
            <w:hideMark/>
          </w:tcPr>
          <w:p w:rsidR="00DE006D" w:rsidRPr="00DE006D" w:rsidRDefault="00DE006D" w:rsidP="00DE006D">
            <w:pPr>
              <w:jc w:val="both"/>
              <w:rPr>
                <w:rFonts w:ascii="Sylfaen" w:hAnsi="Sylfaen"/>
                <w:bCs/>
                <w:sz w:val="20"/>
                <w:lang w:val="ka-GE"/>
              </w:rPr>
            </w:pPr>
          </w:p>
        </w:tc>
        <w:tc>
          <w:tcPr>
            <w:tcW w:w="2745" w:type="dxa"/>
            <w:vMerge/>
            <w:tcBorders>
              <w:top w:val="single" w:sz="8" w:space="0" w:color="auto"/>
              <w:left w:val="single" w:sz="8" w:space="0" w:color="auto"/>
              <w:bottom w:val="single" w:sz="8" w:space="0" w:color="000000"/>
              <w:right w:val="single" w:sz="8" w:space="0" w:color="auto"/>
            </w:tcBorders>
            <w:vAlign w:val="center"/>
          </w:tcPr>
          <w:p w:rsidR="00DE006D" w:rsidRPr="00DE006D" w:rsidRDefault="00DE006D" w:rsidP="00DE006D">
            <w:pPr>
              <w:jc w:val="both"/>
              <w:rPr>
                <w:rFonts w:ascii="Sylfaen" w:hAnsi="Sylfaen"/>
                <w:bCs/>
                <w:sz w:val="20"/>
                <w:lang w:val="ka-GE"/>
              </w:rPr>
            </w:pPr>
          </w:p>
        </w:tc>
        <w:tc>
          <w:tcPr>
            <w:tcW w:w="3089" w:type="dxa"/>
            <w:vMerge/>
            <w:tcBorders>
              <w:top w:val="single" w:sz="8" w:space="0" w:color="auto"/>
              <w:left w:val="single" w:sz="8" w:space="0" w:color="auto"/>
              <w:bottom w:val="single" w:sz="8" w:space="0" w:color="000000"/>
              <w:right w:val="single" w:sz="8" w:space="0" w:color="auto"/>
            </w:tcBorders>
            <w:vAlign w:val="center"/>
          </w:tcPr>
          <w:p w:rsidR="00DE006D" w:rsidRPr="00DE006D" w:rsidRDefault="00DE006D" w:rsidP="00DE006D">
            <w:pPr>
              <w:jc w:val="both"/>
              <w:rPr>
                <w:rFonts w:ascii="Sylfaen" w:hAnsi="Sylfaen"/>
                <w:bCs/>
                <w:sz w:val="20"/>
                <w:lang w:val="ka-GE"/>
              </w:rPr>
            </w:pPr>
          </w:p>
        </w:tc>
      </w:tr>
    </w:tbl>
    <w:p w:rsidR="00DE006D" w:rsidRDefault="00DE006D" w:rsidP="00B97CB9">
      <w:pPr>
        <w:jc w:val="both"/>
        <w:rPr>
          <w:rFonts w:ascii="Sylfaen" w:hAnsi="Sylfaen"/>
          <w:b/>
          <w:bCs/>
          <w:sz w:val="24"/>
          <w:u w:val="single"/>
          <w:lang w:val="ka-GE"/>
        </w:rPr>
      </w:pPr>
    </w:p>
    <w:p w:rsidR="00DE006D" w:rsidRDefault="00DE006D" w:rsidP="00B97CB9">
      <w:pPr>
        <w:jc w:val="both"/>
        <w:rPr>
          <w:rFonts w:ascii="Sylfaen" w:hAnsi="Sylfaen"/>
          <w:b/>
          <w:bCs/>
          <w:sz w:val="24"/>
          <w:u w:val="single"/>
          <w:lang w:val="ka-GE"/>
        </w:rPr>
      </w:pPr>
    </w:p>
    <w:p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rsidR="00632D39" w:rsidRPr="00DA7131" w:rsidRDefault="00114223" w:rsidP="00B97CB9">
      <w:pPr>
        <w:jc w:val="both"/>
        <w:rPr>
          <w:rFonts w:ascii="Sylfaen" w:hAnsi="Sylfaen"/>
          <w:bCs/>
          <w:sz w:val="24"/>
          <w:lang w:val="ka-GE"/>
        </w:rPr>
      </w:pPr>
      <w:r>
        <w:rPr>
          <w:rFonts w:ascii="Sylfaen" w:hAnsi="Sylfaen"/>
          <w:bCs/>
          <w:sz w:val="24"/>
        </w:rPr>
        <w:lastRenderedPageBreak/>
        <w:t>2</w:t>
      </w:r>
      <w:r w:rsidR="00817CBD">
        <w:rPr>
          <w:rFonts w:ascii="Sylfaen" w:hAnsi="Sylfaen"/>
          <w:bCs/>
          <w:sz w:val="24"/>
        </w:rPr>
        <w:t>7</w:t>
      </w:r>
      <w:r w:rsidR="00A95BE4" w:rsidRPr="00DA7131">
        <w:rPr>
          <w:rFonts w:ascii="Sylfaen" w:hAnsi="Sylfaen"/>
          <w:bCs/>
          <w:sz w:val="24"/>
          <w:lang w:val="ka-GE"/>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დაფიქსირებულია </w:t>
      </w:r>
      <w:r w:rsidR="00DE006D">
        <w:rPr>
          <w:rFonts w:ascii="Sylfaen" w:hAnsi="Sylfaen"/>
          <w:b/>
          <w:bCs/>
          <w:sz w:val="24"/>
          <w:u w:val="single"/>
        </w:rPr>
        <w:t>55</w:t>
      </w:r>
      <w:r w:rsidR="005A7120" w:rsidRPr="00DA7131">
        <w:rPr>
          <w:rFonts w:ascii="Sylfaen" w:hAnsi="Sylfaen"/>
          <w:bCs/>
          <w:sz w:val="24"/>
          <w:lang w:val="ka-GE"/>
        </w:rPr>
        <w:t xml:space="preserve"> ახალი</w:t>
      </w:r>
      <w:r w:rsidR="00632D39" w:rsidRPr="00DA7131">
        <w:rPr>
          <w:rFonts w:ascii="Sylfaen" w:hAnsi="Sylfaen"/>
          <w:bCs/>
          <w:sz w:val="24"/>
          <w:lang w:val="ka-GE"/>
        </w:rPr>
        <w:t xml:space="preserve"> შემთხვევა </w:t>
      </w:r>
    </w:p>
    <w:p w:rsidR="00632D39" w:rsidRPr="00DA7131" w:rsidRDefault="002E1E14" w:rsidP="00B97CB9">
      <w:pPr>
        <w:jc w:val="both"/>
        <w:rPr>
          <w:rFonts w:ascii="Sylfaen" w:hAnsi="Sylfaen"/>
          <w:bCs/>
          <w:sz w:val="24"/>
          <w:lang w:val="ka-GE"/>
        </w:rPr>
      </w:pPr>
      <w:r>
        <w:rPr>
          <w:rFonts w:ascii="Sylfaen" w:hAnsi="Sylfaen"/>
          <w:bCs/>
          <w:sz w:val="24"/>
        </w:rPr>
        <w:t>2</w:t>
      </w:r>
      <w:r w:rsidR="00817CBD">
        <w:rPr>
          <w:rFonts w:ascii="Sylfaen" w:hAnsi="Sylfaen"/>
          <w:bCs/>
          <w:sz w:val="24"/>
        </w:rPr>
        <w:t>7</w:t>
      </w:r>
      <w:r w:rsidR="00F03F0A">
        <w:rPr>
          <w:rFonts w:ascii="Sylfaen" w:hAnsi="Sylfaen"/>
          <w:bCs/>
          <w:sz w:val="24"/>
        </w:rPr>
        <w:t xml:space="preserve"> </w:t>
      </w:r>
      <w:r w:rsidR="00632D39" w:rsidRPr="00DA7131">
        <w:rPr>
          <w:rFonts w:ascii="Sylfaen" w:hAnsi="Sylfaen"/>
          <w:bCs/>
          <w:sz w:val="24"/>
          <w:lang w:val="ka-GE"/>
        </w:rPr>
        <w:t xml:space="preserve">მარტის   მონაცემებით სულ დადასტურებულია </w:t>
      </w:r>
      <w:r w:rsidR="005442A1">
        <w:rPr>
          <w:rFonts w:ascii="Sylfaen" w:hAnsi="Sylfaen"/>
          <w:b/>
          <w:bCs/>
          <w:sz w:val="24"/>
          <w:u w:val="single"/>
        </w:rPr>
        <w:t xml:space="preserve">81 </w:t>
      </w:r>
      <w:r w:rsidR="00DE006D">
        <w:rPr>
          <w:rFonts w:ascii="Sylfaen" w:hAnsi="Sylfaen"/>
          <w:b/>
          <w:bCs/>
          <w:sz w:val="24"/>
          <w:u w:val="single"/>
        </w:rPr>
        <w:t>340</w:t>
      </w:r>
      <w:r w:rsidR="00D55C95" w:rsidRPr="00DA7131">
        <w:rPr>
          <w:rFonts w:ascii="Sylfaen" w:hAnsi="Sylfaen"/>
          <w:b/>
          <w:bCs/>
          <w:sz w:val="24"/>
          <w:u w:val="single"/>
        </w:rPr>
        <w:t xml:space="preserve"> </w:t>
      </w:r>
      <w:r w:rsidR="005A7120" w:rsidRPr="00DA7131">
        <w:rPr>
          <w:rFonts w:ascii="Sylfaen" w:hAnsi="Sylfaen"/>
          <w:b/>
          <w:bCs/>
          <w:sz w:val="24"/>
          <w:u w:val="single"/>
          <w:lang w:val="ka-GE"/>
        </w:rPr>
        <w:t>შემთხვევა</w:t>
      </w:r>
    </w:p>
    <w:p w:rsidR="00632D39" w:rsidRPr="00DA7131" w:rsidRDefault="002E1E14" w:rsidP="00B97CB9">
      <w:pPr>
        <w:jc w:val="both"/>
        <w:rPr>
          <w:rFonts w:ascii="Sylfaen" w:hAnsi="Sylfaen"/>
          <w:b/>
          <w:bCs/>
          <w:sz w:val="24"/>
          <w:u w:val="single"/>
          <w:lang w:val="ka-GE"/>
        </w:rPr>
      </w:pPr>
      <w:r>
        <w:rPr>
          <w:rFonts w:ascii="Sylfaen" w:hAnsi="Sylfaen"/>
          <w:bCs/>
          <w:sz w:val="24"/>
        </w:rPr>
        <w:t>2</w:t>
      </w:r>
      <w:r w:rsidR="00817CBD">
        <w:rPr>
          <w:rFonts w:ascii="Sylfaen" w:hAnsi="Sylfaen"/>
          <w:bCs/>
          <w:sz w:val="24"/>
        </w:rPr>
        <w:t>7</w:t>
      </w:r>
      <w:r w:rsidR="00204FD7" w:rsidRPr="00DA7131">
        <w:rPr>
          <w:rFonts w:ascii="Sylfaen" w:hAnsi="Sylfaen"/>
          <w:bCs/>
          <w:sz w:val="24"/>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DE006D">
        <w:rPr>
          <w:rFonts w:ascii="Sylfaen" w:hAnsi="Sylfaen"/>
          <w:b/>
          <w:bCs/>
          <w:sz w:val="24"/>
          <w:u w:val="single"/>
        </w:rPr>
        <w:t>49</w:t>
      </w:r>
      <w:r w:rsidR="00632D39" w:rsidRPr="00DA7131">
        <w:rPr>
          <w:rFonts w:ascii="Sylfaen" w:hAnsi="Sylfaen"/>
          <w:b/>
          <w:bCs/>
          <w:sz w:val="24"/>
          <w:u w:val="single"/>
          <w:lang w:val="ka-GE"/>
        </w:rPr>
        <w:t>-ს</w:t>
      </w:r>
    </w:p>
    <w:p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B0DB4" w:rsidRPr="00DA7131">
        <w:rPr>
          <w:rFonts w:ascii="Sylfaen" w:hAnsi="Sylfaen"/>
          <w:b/>
          <w:bCs/>
          <w:sz w:val="24"/>
          <w:u w:val="single"/>
        </w:rPr>
        <w:t>1</w:t>
      </w:r>
      <w:r w:rsidR="00DE006D">
        <w:rPr>
          <w:rFonts w:ascii="Sylfaen" w:hAnsi="Sylfaen"/>
          <w:b/>
          <w:bCs/>
          <w:sz w:val="24"/>
          <w:u w:val="single"/>
        </w:rPr>
        <w:t>8</w:t>
      </w:r>
      <w:r w:rsidR="00890638">
        <w:rPr>
          <w:rFonts w:ascii="Sylfaen" w:hAnsi="Sylfaen"/>
          <w:b/>
          <w:bCs/>
          <w:sz w:val="24"/>
          <w:u w:val="single"/>
        </w:rPr>
        <w:t>9</w:t>
      </w:r>
      <w:r w:rsidR="00396491" w:rsidRPr="00DA7131">
        <w:rPr>
          <w:rFonts w:ascii="Sylfaen" w:hAnsi="Sylfaen"/>
          <w:b/>
          <w:bCs/>
          <w:sz w:val="24"/>
          <w:u w:val="single"/>
          <w:lang w:val="ka-GE"/>
        </w:rPr>
        <w:t>-</w:t>
      </w:r>
      <w:r w:rsidRPr="00DA7131">
        <w:rPr>
          <w:rFonts w:ascii="Sylfaen" w:hAnsi="Sylfaen"/>
          <w:b/>
          <w:bCs/>
          <w:sz w:val="24"/>
          <w:u w:val="single"/>
          <w:lang w:val="ka-GE"/>
        </w:rPr>
        <w:t>ს</w:t>
      </w:r>
    </w:p>
    <w:p w:rsidR="00632D39" w:rsidRDefault="002E1E14" w:rsidP="00B97CB9">
      <w:pPr>
        <w:jc w:val="both"/>
        <w:rPr>
          <w:rFonts w:ascii="Sylfaen" w:hAnsi="Sylfaen"/>
          <w:bCs/>
          <w:sz w:val="24"/>
        </w:rPr>
      </w:pPr>
      <w:r>
        <w:rPr>
          <w:rFonts w:ascii="Sylfaen" w:hAnsi="Sylfaen"/>
          <w:bCs/>
          <w:sz w:val="24"/>
        </w:rPr>
        <w:t>2</w:t>
      </w:r>
      <w:r w:rsidR="00817CBD">
        <w:rPr>
          <w:rFonts w:ascii="Sylfaen" w:hAnsi="Sylfaen"/>
          <w:bCs/>
          <w:sz w:val="24"/>
          <w:lang w:val="ka-GE"/>
        </w:rPr>
        <w:t>7</w:t>
      </w:r>
      <w:r w:rsidR="00632D39" w:rsidRPr="00DA7131">
        <w:rPr>
          <w:rFonts w:ascii="Sylfaen" w:hAnsi="Sylfaen"/>
          <w:bCs/>
          <w:sz w:val="24"/>
          <w:lang w:val="ka-GE"/>
        </w:rPr>
        <w:t xml:space="preserve"> მარტის   მონაცემებით დაფიქსირებულია ახალი სიკვდილის</w:t>
      </w:r>
      <w:r w:rsidR="00D2219C" w:rsidRPr="00DA7131">
        <w:rPr>
          <w:rFonts w:ascii="Sylfaen" w:hAnsi="Sylfaen"/>
          <w:bCs/>
          <w:sz w:val="24"/>
        </w:rPr>
        <w:t xml:space="preserve"> </w:t>
      </w:r>
      <w:r w:rsidR="00DE006D">
        <w:rPr>
          <w:rFonts w:ascii="Sylfaen" w:hAnsi="Sylfaen"/>
          <w:b/>
          <w:bCs/>
          <w:sz w:val="24"/>
          <w:u w:val="single"/>
        </w:rPr>
        <w:t>5</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A761A1" w:rsidRPr="00DA7131">
        <w:rPr>
          <w:rFonts w:ascii="Sylfaen" w:hAnsi="Sylfaen"/>
          <w:b/>
          <w:bCs/>
          <w:sz w:val="24"/>
          <w:u w:val="single"/>
          <w:lang w:val="ka-GE"/>
        </w:rPr>
        <w:t>2</w:t>
      </w:r>
      <w:r w:rsidR="00DE006D">
        <w:rPr>
          <w:rFonts w:ascii="Sylfaen" w:hAnsi="Sylfaen"/>
          <w:b/>
          <w:bCs/>
          <w:sz w:val="24"/>
          <w:u w:val="single"/>
        </w:rPr>
        <w:t>92</w:t>
      </w:r>
      <w:r w:rsidR="00632D39" w:rsidRPr="00DA7131">
        <w:rPr>
          <w:rFonts w:ascii="Sylfaen" w:hAnsi="Sylfaen"/>
          <w:bCs/>
          <w:sz w:val="24"/>
          <w:lang w:val="ka-GE"/>
        </w:rPr>
        <w:t xml:space="preserve"> და გამოჯანმრთელების ახალი </w:t>
      </w:r>
      <w:r w:rsidR="00DE006D">
        <w:rPr>
          <w:rFonts w:ascii="Sylfaen" w:hAnsi="Sylfaen"/>
          <w:b/>
          <w:bCs/>
          <w:sz w:val="24"/>
          <w:u w:val="single"/>
        </w:rPr>
        <w:t>537</w:t>
      </w:r>
      <w:r w:rsidR="00852279" w:rsidRPr="00DA7131">
        <w:rPr>
          <w:rFonts w:ascii="Sylfaen" w:hAnsi="Sylfaen"/>
          <w:b/>
          <w:bCs/>
          <w:sz w:val="24"/>
          <w:u w:val="single"/>
        </w:rPr>
        <w:t xml:space="preserve"> </w:t>
      </w:r>
      <w:proofErr w:type="spellStart"/>
      <w:r w:rsidR="00852279" w:rsidRPr="00DA7131">
        <w:rPr>
          <w:rFonts w:ascii="Sylfaen" w:hAnsi="Sylfaen"/>
          <w:b/>
          <w:bCs/>
          <w:sz w:val="24"/>
          <w:u w:val="single"/>
        </w:rPr>
        <w:t>სულ</w:t>
      </w:r>
      <w:proofErr w:type="spellEnd"/>
      <w:r w:rsidR="005A7120" w:rsidRPr="00DA7131">
        <w:rPr>
          <w:rFonts w:ascii="Sylfaen" w:hAnsi="Sylfaen"/>
          <w:bCs/>
          <w:sz w:val="24"/>
          <w:lang w:val="ka-GE"/>
        </w:rPr>
        <w:t xml:space="preserve"> </w:t>
      </w:r>
      <w:r w:rsidR="00890638">
        <w:rPr>
          <w:rFonts w:ascii="Sylfaen" w:hAnsi="Sylfaen"/>
          <w:b/>
          <w:bCs/>
          <w:sz w:val="24"/>
          <w:u w:val="single"/>
        </w:rPr>
        <w:t xml:space="preserve">74 </w:t>
      </w:r>
      <w:r w:rsidR="00DE006D">
        <w:rPr>
          <w:rFonts w:ascii="Sylfaen" w:hAnsi="Sylfaen"/>
          <w:b/>
          <w:bCs/>
          <w:sz w:val="24"/>
          <w:u w:val="single"/>
        </w:rPr>
        <w:t>588</w:t>
      </w:r>
      <w:r w:rsidR="002F0247">
        <w:rPr>
          <w:rFonts w:ascii="Sylfaen" w:hAnsi="Sylfaen"/>
          <w:b/>
          <w:bCs/>
          <w:sz w:val="24"/>
          <w:u w:val="single"/>
        </w:rPr>
        <w:t xml:space="preserve"> </w:t>
      </w:r>
      <w:r w:rsidR="00632D39" w:rsidRPr="00DA7131">
        <w:rPr>
          <w:rFonts w:ascii="Sylfaen" w:hAnsi="Sylfaen"/>
          <w:bCs/>
          <w:sz w:val="24"/>
          <w:lang w:val="ka-GE"/>
        </w:rPr>
        <w:t>შემთხვევა</w:t>
      </w:r>
      <w:r w:rsidR="005705C5" w:rsidRPr="00DA7131">
        <w:rPr>
          <w:rFonts w:ascii="Sylfaen" w:hAnsi="Sylfaen"/>
          <w:bCs/>
          <w:sz w:val="24"/>
        </w:rPr>
        <w:t>.</w:t>
      </w:r>
    </w:p>
    <w:p w:rsidR="00AA05AB" w:rsidRPr="00DE006D" w:rsidRDefault="00AA05AB" w:rsidP="00B97CB9">
      <w:pPr>
        <w:jc w:val="both"/>
        <w:rPr>
          <w:rFonts w:ascii="Sylfaen" w:hAnsi="Sylfaen"/>
          <w:bCs/>
          <w:sz w:val="24"/>
        </w:rPr>
      </w:pPr>
      <w:r>
        <w:rPr>
          <w:rFonts w:ascii="Sylfaen" w:hAnsi="Sylfaen"/>
          <w:bCs/>
          <w:sz w:val="24"/>
          <w:lang w:val="ka-GE"/>
        </w:rPr>
        <w:t>ჩინეთში იმპორტირებული შემთხვევები სულ</w:t>
      </w:r>
      <w:r w:rsidR="00890638">
        <w:rPr>
          <w:rFonts w:ascii="Sylfaen" w:hAnsi="Sylfaen"/>
          <w:bCs/>
          <w:sz w:val="24"/>
          <w:lang w:val="ka-GE"/>
        </w:rPr>
        <w:t xml:space="preserve">: </w:t>
      </w:r>
      <w:r w:rsidR="00DE006D">
        <w:rPr>
          <w:rFonts w:ascii="Sylfaen" w:hAnsi="Sylfaen"/>
          <w:bCs/>
          <w:sz w:val="24"/>
        </w:rPr>
        <w:t>595</w:t>
      </w:r>
      <w:r>
        <w:rPr>
          <w:rFonts w:ascii="Sylfaen" w:hAnsi="Sylfaen"/>
          <w:bCs/>
          <w:sz w:val="24"/>
          <w:lang w:val="ka-GE"/>
        </w:rPr>
        <w:t xml:space="preserve">, ახალი </w:t>
      </w:r>
      <w:r w:rsidR="00DE006D">
        <w:rPr>
          <w:rFonts w:ascii="Sylfaen" w:hAnsi="Sylfaen"/>
          <w:bCs/>
          <w:sz w:val="24"/>
        </w:rPr>
        <w:t>54</w:t>
      </w:r>
    </w:p>
    <w:p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proofErr w:type="spellStart"/>
      <w:r w:rsidRPr="00DA7131">
        <w:rPr>
          <w:rFonts w:ascii="Sylfaen" w:hAnsi="Sylfaen"/>
          <w:b/>
          <w:bCs/>
          <w:sz w:val="24"/>
          <w:u w:val="single"/>
        </w:rPr>
        <w:t>ის</w:t>
      </w:r>
      <w:proofErr w:type="spellEnd"/>
      <w:r w:rsidRPr="00DA7131">
        <w:rPr>
          <w:rFonts w:ascii="Sylfaen" w:hAnsi="Sylfaen"/>
          <w:b/>
          <w:bCs/>
          <w:sz w:val="24"/>
          <w:u w:val="single"/>
        </w:rPr>
        <w:t xml:space="preserve"> </w:t>
      </w:r>
      <w:proofErr w:type="spellStart"/>
      <w:r w:rsidRPr="00DA7131">
        <w:rPr>
          <w:rFonts w:ascii="Sylfaen" w:hAnsi="Sylfaen"/>
          <w:b/>
          <w:bCs/>
          <w:sz w:val="24"/>
          <w:u w:val="single"/>
        </w:rPr>
        <w:t>მონაცემები</w:t>
      </w:r>
      <w:proofErr w:type="spellEnd"/>
      <w:r w:rsidRPr="00DA7131">
        <w:rPr>
          <w:rFonts w:ascii="Sylfaen" w:hAnsi="Sylfaen"/>
          <w:b/>
          <w:bCs/>
          <w:sz w:val="24"/>
          <w:u w:val="single"/>
          <w:lang w:val="ka-GE"/>
        </w:rPr>
        <w:t xml:space="preserve">თ </w:t>
      </w:r>
    </w:p>
    <w:p w:rsidR="00070099" w:rsidRPr="00DA7131" w:rsidRDefault="00070099" w:rsidP="00070099">
      <w:pPr>
        <w:tabs>
          <w:tab w:val="left" w:pos="3150"/>
        </w:tabs>
        <w:jc w:val="both"/>
        <w:rPr>
          <w:rFonts w:ascii="Sylfaen" w:hAnsi="Sylfaen"/>
          <w:b/>
          <w:bCs/>
          <w:sz w:val="24"/>
          <w:u w:val="single"/>
          <w:lang w:val="ka-GE"/>
        </w:rPr>
      </w:pPr>
      <w:r w:rsidRPr="00DA7131">
        <w:rPr>
          <w:rFonts w:ascii="Sylfaen" w:hAnsi="Sylfaen"/>
          <w:sz w:val="24"/>
        </w:rPr>
        <w:t>ECDC</w:t>
      </w:r>
      <w:r w:rsidRPr="00DA7131">
        <w:rPr>
          <w:rFonts w:ascii="Sylfaen" w:hAnsi="Sylfaen"/>
          <w:sz w:val="24"/>
          <w:lang w:val="ka-GE"/>
        </w:rPr>
        <w:t xml:space="preserve">- ის </w:t>
      </w:r>
      <w:r w:rsidR="00817CBD">
        <w:rPr>
          <w:rFonts w:ascii="Sylfaen" w:hAnsi="Sylfaen"/>
          <w:sz w:val="24"/>
        </w:rPr>
        <w:t>26</w:t>
      </w:r>
      <w:r w:rsidR="00114223">
        <w:rPr>
          <w:rFonts w:ascii="Sylfaen" w:hAnsi="Sylfaen"/>
          <w:sz w:val="24"/>
        </w:rPr>
        <w:t xml:space="preserve"> </w:t>
      </w:r>
      <w:r w:rsidRPr="00DA7131">
        <w:rPr>
          <w:rFonts w:ascii="Sylfaen" w:hAnsi="Sylfaen"/>
          <w:sz w:val="24"/>
          <w:lang w:val="ka-GE"/>
        </w:rPr>
        <w:t xml:space="preserve">მარტის ინფორმაციით, მსოფლიო მასშტაბით დაფიქსირდა ახალი </w:t>
      </w:r>
      <w:r w:rsidR="00817CBD">
        <w:rPr>
          <w:rFonts w:ascii="Sylfaen" w:hAnsi="Sylfaen"/>
          <w:b/>
          <w:sz w:val="24"/>
          <w:u w:val="single"/>
        </w:rPr>
        <w:t>50 649</w:t>
      </w:r>
      <w:r w:rsidR="00C92A28">
        <w:rPr>
          <w:rFonts w:ascii="Sylfaen" w:hAnsi="Sylfaen"/>
          <w:b/>
          <w:sz w:val="24"/>
          <w:u w:val="single"/>
        </w:rPr>
        <w:t xml:space="preserve"> </w:t>
      </w:r>
      <w:r w:rsidRPr="00DA7131">
        <w:rPr>
          <w:rFonts w:ascii="Sylfaen" w:hAnsi="Sylfaen"/>
          <w:b/>
          <w:sz w:val="24"/>
          <w:u w:val="single"/>
        </w:rPr>
        <w:t>შემთხვევა</w:t>
      </w:r>
      <w:r w:rsidRPr="00DA7131">
        <w:rPr>
          <w:rFonts w:ascii="Sylfaen" w:hAnsi="Sylfaen"/>
          <w:sz w:val="24"/>
          <w:lang w:val="ka-GE"/>
        </w:rPr>
        <w:t xml:space="preserve"> სულ დაფიქსირებულია </w:t>
      </w:r>
      <w:r w:rsidR="00817CBD">
        <w:rPr>
          <w:rFonts w:ascii="Sylfaen" w:hAnsi="Sylfaen"/>
          <w:b/>
          <w:bCs/>
          <w:sz w:val="24"/>
          <w:u w:val="single"/>
        </w:rPr>
        <w:t>467 710</w:t>
      </w:r>
      <w:r w:rsidR="0038500E" w:rsidRPr="0038500E">
        <w:rPr>
          <w:rFonts w:ascii="Sylfaen" w:hAnsi="Sylfaen"/>
          <w:b/>
          <w:bCs/>
          <w:sz w:val="24"/>
          <w:u w:val="single"/>
          <w:lang w:val="ka-GE"/>
        </w:rPr>
        <w:t xml:space="preserve"> </w:t>
      </w:r>
      <w:r w:rsidR="008E7011" w:rsidRPr="00DA7131">
        <w:rPr>
          <w:rFonts w:ascii="Sylfaen" w:hAnsi="Sylfaen"/>
          <w:b/>
          <w:bCs/>
          <w:sz w:val="24"/>
          <w:u w:val="single"/>
          <w:lang w:val="ka-GE"/>
        </w:rPr>
        <w:t>შემთხვევა</w:t>
      </w:r>
      <w:r w:rsidRPr="00DA7131">
        <w:rPr>
          <w:rFonts w:ascii="Sylfaen" w:hAnsi="Sylfaen"/>
          <w:sz w:val="24"/>
          <w:lang w:val="ka-GE"/>
        </w:rPr>
        <w:t>:</w:t>
      </w:r>
      <w:r w:rsidRPr="00DA7131">
        <w:rPr>
          <w:rFonts w:ascii="Sylfaen" w:hAnsi="Sylfaen"/>
          <w:bCs/>
          <w:sz w:val="24"/>
          <w:lang w:val="ka-GE"/>
        </w:rPr>
        <w:t xml:space="preserve"> ჩინეთიში</w:t>
      </w:r>
      <w:r w:rsidRPr="00DA7131">
        <w:rPr>
          <w:rFonts w:ascii="Sylfaen" w:hAnsi="Sylfaen"/>
          <w:sz w:val="24"/>
          <w:lang w:val="ka-GE"/>
        </w:rPr>
        <w:t xml:space="preserve"> </w:t>
      </w:r>
      <w:r w:rsidR="0038500E" w:rsidRPr="0038500E">
        <w:rPr>
          <w:rFonts w:ascii="Sylfaen" w:hAnsi="Sylfaen"/>
          <w:b/>
          <w:bCs/>
          <w:sz w:val="24"/>
          <w:u w:val="single"/>
          <w:lang w:val="ka-GE"/>
        </w:rPr>
        <w:t>81 </w:t>
      </w:r>
      <w:r w:rsidR="00817CBD">
        <w:rPr>
          <w:rFonts w:ascii="Sylfaen" w:hAnsi="Sylfaen"/>
          <w:b/>
          <w:bCs/>
          <w:sz w:val="24"/>
          <w:u w:val="single"/>
        </w:rPr>
        <w:t>968</w:t>
      </w:r>
    </w:p>
    <w:p w:rsidR="000E41E8" w:rsidRPr="00967EBF" w:rsidRDefault="00070099" w:rsidP="00812259">
      <w:pPr>
        <w:tabs>
          <w:tab w:val="left" w:pos="3150"/>
        </w:tabs>
        <w:jc w:val="both"/>
        <w:rPr>
          <w:rFonts w:ascii="Sylfaen" w:hAnsi="Sylfaen"/>
          <w:sz w:val="24"/>
        </w:rPr>
      </w:pPr>
      <w:r w:rsidRPr="00DA7131">
        <w:rPr>
          <w:rFonts w:ascii="Sylfaen" w:hAnsi="Sylfaen"/>
          <w:bCs/>
          <w:sz w:val="24"/>
          <w:lang w:val="ka-GE"/>
        </w:rPr>
        <w:t xml:space="preserve">ჩინეთს გარეთ </w:t>
      </w:r>
      <w:r w:rsidR="00817CBD">
        <w:rPr>
          <w:rFonts w:ascii="Sylfaen" w:hAnsi="Sylfaen"/>
          <w:b/>
          <w:bCs/>
          <w:sz w:val="24"/>
          <w:u w:val="single"/>
        </w:rPr>
        <w:t>385 742</w:t>
      </w:r>
      <w:r w:rsidR="00EE574D">
        <w:rPr>
          <w:rFonts w:ascii="Sylfaen" w:hAnsi="Sylfaen"/>
          <w:b/>
          <w:bCs/>
          <w:sz w:val="24"/>
          <w:u w:val="single"/>
        </w:rPr>
        <w:t xml:space="preserve"> </w:t>
      </w:r>
      <w:r w:rsidR="0038500E" w:rsidRPr="0038500E">
        <w:rPr>
          <w:rFonts w:ascii="Sylfaen" w:hAnsi="Sylfaen"/>
          <w:b/>
          <w:bCs/>
          <w:sz w:val="24"/>
          <w:u w:val="single"/>
          <w:lang w:val="ka-GE"/>
        </w:rPr>
        <w:t xml:space="preserve"> </w:t>
      </w:r>
      <w:r w:rsidRPr="00DA7131">
        <w:rPr>
          <w:rFonts w:ascii="Sylfaen" w:hAnsi="Sylfaen"/>
          <w:bCs/>
          <w:sz w:val="24"/>
          <w:lang w:val="ka-GE"/>
        </w:rPr>
        <w:t>შემთხვევა მათ შორის ყველაზე მეტი შემთხვევა ფიქსირდება: იტალია</w:t>
      </w:r>
      <w:r w:rsidR="002E1E14">
        <w:rPr>
          <w:rFonts w:ascii="Sylfaen" w:hAnsi="Sylfaen"/>
          <w:bCs/>
          <w:sz w:val="24"/>
        </w:rPr>
        <w:t xml:space="preserve"> </w:t>
      </w:r>
      <w:r w:rsidR="00817CBD">
        <w:rPr>
          <w:rFonts w:ascii="Sylfaen" w:hAnsi="Sylfaen"/>
          <w:b/>
          <w:bCs/>
          <w:sz w:val="24"/>
          <w:u w:val="single"/>
        </w:rPr>
        <w:t>74 386</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00817CBD">
        <w:rPr>
          <w:rFonts w:ascii="Sylfaen" w:hAnsi="Sylfaen"/>
          <w:b/>
          <w:bCs/>
          <w:sz w:val="24"/>
          <w:u w:val="single"/>
        </w:rPr>
        <w:t>7 505</w:t>
      </w:r>
      <w:r w:rsidRPr="00DA7131">
        <w:rPr>
          <w:rFonts w:ascii="Sylfaen" w:hAnsi="Sylfaen"/>
          <w:bCs/>
          <w:sz w:val="24"/>
          <w:lang w:val="ka-GE"/>
        </w:rPr>
        <w:t xml:space="preserve">; </w:t>
      </w:r>
      <w:r w:rsidR="00E93979" w:rsidRPr="00E93979">
        <w:rPr>
          <w:rFonts w:ascii="Sylfaen" w:hAnsi="Sylfaen"/>
          <w:bCs/>
          <w:sz w:val="24"/>
          <w:lang w:val="ka-GE"/>
        </w:rPr>
        <w:t xml:space="preserve">ამერიკის შეერთებული შტატები </w:t>
      </w:r>
      <w:r w:rsidR="00817CBD">
        <w:rPr>
          <w:rFonts w:ascii="Sylfaen" w:hAnsi="Sylfaen"/>
          <w:b/>
          <w:bCs/>
          <w:sz w:val="24"/>
          <w:u w:val="single"/>
        </w:rPr>
        <w:t>69 194</w:t>
      </w:r>
      <w:r w:rsidR="00E93979" w:rsidRPr="00E93979">
        <w:rPr>
          <w:rFonts w:ascii="Sylfaen" w:hAnsi="Sylfaen"/>
          <w:b/>
          <w:bCs/>
          <w:sz w:val="24"/>
          <w:u w:val="single"/>
        </w:rPr>
        <w:t xml:space="preserve"> </w:t>
      </w:r>
      <w:r w:rsidR="00E93979" w:rsidRPr="00E93979">
        <w:rPr>
          <w:rFonts w:ascii="Sylfaen" w:hAnsi="Sylfaen"/>
          <w:bCs/>
          <w:sz w:val="24"/>
          <w:lang w:val="ka-GE"/>
        </w:rPr>
        <w:t>სიკვდილი</w:t>
      </w:r>
      <w:r w:rsidR="00E93979" w:rsidRPr="00E93979">
        <w:rPr>
          <w:rFonts w:ascii="Sylfaen" w:hAnsi="Sylfaen"/>
          <w:b/>
          <w:bCs/>
          <w:sz w:val="24"/>
          <w:u w:val="single"/>
          <w:lang w:val="ka-GE"/>
        </w:rPr>
        <w:t xml:space="preserve"> </w:t>
      </w:r>
      <w:r w:rsidR="00817CBD">
        <w:rPr>
          <w:rFonts w:ascii="Sylfaen" w:hAnsi="Sylfaen"/>
          <w:b/>
          <w:bCs/>
          <w:sz w:val="24"/>
          <w:u w:val="single"/>
        </w:rPr>
        <w:t>1 050</w:t>
      </w:r>
      <w:r w:rsidR="00E93979" w:rsidRPr="00E93979">
        <w:rPr>
          <w:rFonts w:ascii="Sylfaen" w:hAnsi="Sylfaen"/>
          <w:b/>
          <w:bCs/>
          <w:sz w:val="24"/>
          <w:u w:val="single"/>
          <w:lang w:val="ka-GE"/>
        </w:rPr>
        <w:t xml:space="preserve">; </w:t>
      </w:r>
      <w:r w:rsidRPr="00DA7131">
        <w:rPr>
          <w:rFonts w:ascii="Sylfaen" w:hAnsi="Sylfaen"/>
          <w:bCs/>
          <w:sz w:val="24"/>
          <w:lang w:val="ka-GE"/>
        </w:rPr>
        <w:t>ესპანეთი</w:t>
      </w:r>
      <w:r w:rsidRPr="00DA7131">
        <w:rPr>
          <w:rFonts w:ascii="Sylfaen" w:hAnsi="Sylfaen"/>
          <w:b/>
          <w:bCs/>
          <w:sz w:val="24"/>
          <w:u w:val="single"/>
          <w:lang w:val="ka-GE"/>
        </w:rPr>
        <w:t xml:space="preserve"> </w:t>
      </w:r>
      <w:r w:rsidR="00817CBD">
        <w:rPr>
          <w:rFonts w:ascii="Sylfaen" w:hAnsi="Sylfaen"/>
          <w:b/>
          <w:bCs/>
          <w:sz w:val="24"/>
          <w:u w:val="single"/>
        </w:rPr>
        <w:t>47 610</w:t>
      </w:r>
      <w:r w:rsidR="0094121D">
        <w:rPr>
          <w:rFonts w:ascii="Sylfaen" w:hAnsi="Sylfaen"/>
          <w:b/>
          <w:bCs/>
          <w:sz w:val="24"/>
          <w:u w:val="singl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817CBD">
        <w:rPr>
          <w:rFonts w:ascii="Sylfaen" w:hAnsi="Sylfaen"/>
          <w:b/>
          <w:bCs/>
          <w:sz w:val="24"/>
          <w:u w:val="single"/>
        </w:rPr>
        <w:t>3 434</w:t>
      </w:r>
      <w:r w:rsidR="007A2170">
        <w:rPr>
          <w:rFonts w:ascii="Sylfaen" w:hAnsi="Sylfaen"/>
          <w:b/>
          <w:bCs/>
          <w:sz w:val="24"/>
          <w:u w:val="single"/>
          <w:lang w:val="ka-GE"/>
        </w:rPr>
        <w:t xml:space="preserve">; </w:t>
      </w:r>
      <w:r w:rsidR="007A2170" w:rsidRPr="00DA7131">
        <w:rPr>
          <w:rFonts w:ascii="Sylfaen" w:hAnsi="Sylfaen"/>
          <w:bCs/>
          <w:sz w:val="24"/>
          <w:lang w:val="ka-GE"/>
        </w:rPr>
        <w:t>გერმანია</w:t>
      </w:r>
      <w:r w:rsidR="007A2170" w:rsidRPr="007A2170">
        <w:rPr>
          <w:rFonts w:ascii="Sylfaen" w:hAnsi="Sylfaen"/>
          <w:bCs/>
          <w:sz w:val="24"/>
        </w:rPr>
        <w:t xml:space="preserve"> </w:t>
      </w:r>
      <w:r w:rsidR="007A2170" w:rsidRPr="007A2170">
        <w:rPr>
          <w:rFonts w:ascii="Sylfaen" w:hAnsi="Sylfaen"/>
          <w:bCs/>
          <w:sz w:val="24"/>
          <w:lang w:val="ka-GE"/>
        </w:rPr>
        <w:t>სულ</w:t>
      </w:r>
      <w:r w:rsidR="00CF7AA6">
        <w:rPr>
          <w:rFonts w:ascii="Sylfaen" w:hAnsi="Sylfaen"/>
          <w:b/>
          <w:bCs/>
          <w:sz w:val="24"/>
          <w:u w:val="single"/>
          <w:lang w:val="ka-GE"/>
        </w:rPr>
        <w:t xml:space="preserve"> </w:t>
      </w:r>
      <w:r w:rsidR="00FD0F4F">
        <w:rPr>
          <w:rFonts w:ascii="Sylfaen" w:hAnsi="Sylfaen"/>
          <w:b/>
          <w:bCs/>
          <w:sz w:val="24"/>
          <w:u w:val="single"/>
        </w:rPr>
        <w:t>36 508</w:t>
      </w:r>
      <w:r w:rsidR="00CF7AA6">
        <w:rPr>
          <w:rFonts w:ascii="Sylfaen" w:hAnsi="Sylfaen"/>
          <w:b/>
          <w:bCs/>
          <w:sz w:val="24"/>
          <w:u w:val="single"/>
        </w:rPr>
        <w:t xml:space="preserve"> </w:t>
      </w:r>
      <w:r w:rsidR="007A2170" w:rsidRPr="00DA7131">
        <w:rPr>
          <w:rFonts w:ascii="Sylfaen" w:hAnsi="Sylfaen"/>
          <w:bCs/>
          <w:sz w:val="24"/>
          <w:lang w:val="ka-GE"/>
        </w:rPr>
        <w:t>, სიკვდილი</w:t>
      </w:r>
      <w:r w:rsidR="007A2170" w:rsidRPr="00DA7131">
        <w:rPr>
          <w:rFonts w:ascii="Sylfaen" w:hAnsi="Sylfaen"/>
          <w:b/>
          <w:bCs/>
          <w:sz w:val="24"/>
          <w:u w:val="single"/>
          <w:lang w:val="ka-GE"/>
        </w:rPr>
        <w:t xml:space="preserve"> </w:t>
      </w:r>
      <w:r w:rsidR="0094121D">
        <w:rPr>
          <w:rFonts w:ascii="Sylfaen" w:hAnsi="Sylfaen"/>
          <w:b/>
          <w:bCs/>
          <w:sz w:val="24"/>
          <w:u w:val="single"/>
        </w:rPr>
        <w:t>1</w:t>
      </w:r>
      <w:r w:rsidR="00FD0F4F">
        <w:rPr>
          <w:rFonts w:ascii="Sylfaen" w:hAnsi="Sylfaen"/>
          <w:b/>
          <w:bCs/>
          <w:sz w:val="24"/>
          <w:u w:val="single"/>
        </w:rPr>
        <w:t>98</w:t>
      </w:r>
      <w:r w:rsidR="007A2170" w:rsidRPr="00DA7131">
        <w:rPr>
          <w:rFonts w:ascii="Sylfaen" w:hAnsi="Sylfaen"/>
          <w:b/>
          <w:bCs/>
          <w:sz w:val="24"/>
          <w:u w:val="single"/>
          <w:lang w:val="ka-GE"/>
        </w:rPr>
        <w:t xml:space="preserve">;  </w:t>
      </w:r>
      <w:r w:rsidR="0094121D" w:rsidRPr="00DA7131">
        <w:rPr>
          <w:rFonts w:ascii="Sylfaen" w:hAnsi="Sylfaen"/>
          <w:bCs/>
          <w:sz w:val="24"/>
          <w:lang w:val="ka-GE"/>
        </w:rPr>
        <w:t xml:space="preserve">ირანი </w:t>
      </w:r>
      <w:r w:rsidR="00FD0F4F">
        <w:rPr>
          <w:rFonts w:ascii="Sylfaen" w:hAnsi="Sylfaen"/>
          <w:b/>
          <w:bCs/>
          <w:sz w:val="24"/>
          <w:u w:val="single"/>
        </w:rPr>
        <w:t>27 017</w:t>
      </w:r>
      <w:r w:rsidR="0094121D" w:rsidRPr="00DA7131">
        <w:rPr>
          <w:rFonts w:ascii="Sylfaen" w:hAnsi="Sylfaen"/>
          <w:bCs/>
          <w:color w:val="333333"/>
          <w:szCs w:val="21"/>
          <w:lang w:val="ka-GE"/>
        </w:rPr>
        <w:t xml:space="preserve">, </w:t>
      </w:r>
      <w:r w:rsidR="0094121D" w:rsidRPr="00DA7131">
        <w:rPr>
          <w:rFonts w:ascii="Sylfaen" w:hAnsi="Sylfaen"/>
          <w:bCs/>
          <w:sz w:val="24"/>
          <w:lang w:val="ka-GE"/>
        </w:rPr>
        <w:t>სიკვდილი</w:t>
      </w:r>
      <w:r w:rsidR="0094121D" w:rsidRPr="00DA7131">
        <w:rPr>
          <w:rFonts w:ascii="Sylfaen" w:hAnsi="Sylfaen"/>
          <w:bCs/>
          <w:sz w:val="24"/>
        </w:rPr>
        <w:t xml:space="preserve"> </w:t>
      </w:r>
      <w:r w:rsidR="00FD0F4F">
        <w:rPr>
          <w:rFonts w:ascii="Sylfaen" w:hAnsi="Sylfaen"/>
          <w:b/>
          <w:bCs/>
          <w:sz w:val="24"/>
          <w:u w:val="single"/>
        </w:rPr>
        <w:t>2 077</w:t>
      </w:r>
      <w:r w:rsidR="0094121D" w:rsidRPr="00DA7131">
        <w:rPr>
          <w:rFonts w:ascii="Sylfaen" w:hAnsi="Sylfaen"/>
          <w:b/>
          <w:bCs/>
          <w:sz w:val="24"/>
          <w:u w:val="single"/>
          <w:lang w:val="ka-GE"/>
        </w:rPr>
        <w:t>;</w:t>
      </w:r>
      <w:r w:rsidR="0094121D">
        <w:rPr>
          <w:rFonts w:ascii="Sylfaen" w:hAnsi="Sylfaen"/>
          <w:b/>
          <w:bCs/>
          <w:sz w:val="24"/>
          <w:u w:val="single"/>
        </w:rPr>
        <w:t xml:space="preserve"> </w:t>
      </w:r>
      <w:r w:rsidR="0094121D" w:rsidRPr="00DA7131">
        <w:rPr>
          <w:rFonts w:ascii="Sylfaen" w:hAnsi="Sylfaen"/>
          <w:bCs/>
          <w:sz w:val="24"/>
          <w:lang w:val="ka-GE"/>
        </w:rPr>
        <w:t>საფრანგეთი</w:t>
      </w:r>
      <w:r w:rsidR="0094121D" w:rsidRPr="00DA7131">
        <w:rPr>
          <w:rFonts w:ascii="Sylfaen" w:hAnsi="Sylfaen"/>
          <w:b/>
          <w:bCs/>
          <w:sz w:val="24"/>
          <w:u w:val="single"/>
          <w:lang w:val="ka-GE"/>
        </w:rPr>
        <w:t xml:space="preserve"> </w:t>
      </w:r>
      <w:r w:rsidR="00FD0F4F">
        <w:rPr>
          <w:rFonts w:ascii="Sylfaen" w:hAnsi="Sylfaen"/>
          <w:b/>
          <w:bCs/>
          <w:sz w:val="24"/>
          <w:u w:val="single"/>
        </w:rPr>
        <w:t>25 233</w:t>
      </w:r>
      <w:r w:rsidR="0094121D">
        <w:rPr>
          <w:rFonts w:ascii="Sylfaen" w:hAnsi="Sylfaen"/>
          <w:b/>
          <w:bCs/>
          <w:sz w:val="24"/>
          <w:u w:val="single"/>
        </w:rPr>
        <w:t>,</w:t>
      </w:r>
      <w:r w:rsidR="0094121D" w:rsidRPr="00DA7131">
        <w:rPr>
          <w:rFonts w:ascii="Sylfaen" w:hAnsi="Sylfaen"/>
          <w:bCs/>
          <w:sz w:val="24"/>
          <w:lang w:val="ka-GE"/>
        </w:rPr>
        <w:t xml:space="preserve">სიკვდილი </w:t>
      </w:r>
      <w:r w:rsidR="00FD0F4F">
        <w:rPr>
          <w:rFonts w:ascii="Sylfaen" w:hAnsi="Sylfaen"/>
          <w:b/>
          <w:bCs/>
          <w:sz w:val="24"/>
          <w:u w:val="single"/>
        </w:rPr>
        <w:t>1 331</w:t>
      </w:r>
      <w:r w:rsidR="0094121D" w:rsidRPr="00DA7131">
        <w:rPr>
          <w:rFonts w:ascii="Sylfaen" w:hAnsi="Sylfaen"/>
          <w:b/>
          <w:bCs/>
          <w:sz w:val="24"/>
          <w:u w:val="single"/>
          <w:lang w:val="ka-GE"/>
        </w:rPr>
        <w:t xml:space="preserve">, </w:t>
      </w:r>
      <w:r w:rsidR="007A2170" w:rsidRPr="00DA7131">
        <w:rPr>
          <w:rFonts w:ascii="Sylfaen" w:hAnsi="Sylfaen"/>
          <w:bCs/>
          <w:sz w:val="24"/>
          <w:lang w:val="ka-GE"/>
        </w:rPr>
        <w:t xml:space="preserve">სამხრეთ კორეის რესპუბლიკა </w:t>
      </w:r>
      <w:r w:rsidR="007A2170" w:rsidRPr="00DA7131">
        <w:rPr>
          <w:rFonts w:ascii="Sylfaen" w:hAnsi="Sylfaen"/>
          <w:b/>
          <w:bCs/>
          <w:sz w:val="24"/>
          <w:u w:val="single"/>
          <w:lang w:val="ka-GE"/>
        </w:rPr>
        <w:t xml:space="preserve"> </w:t>
      </w:r>
      <w:r w:rsidR="000849BF">
        <w:rPr>
          <w:rFonts w:ascii="Sylfaen" w:hAnsi="Sylfaen"/>
          <w:b/>
          <w:bCs/>
          <w:sz w:val="24"/>
          <w:u w:val="single"/>
        </w:rPr>
        <w:t xml:space="preserve">9 </w:t>
      </w:r>
      <w:r w:rsidR="00FD0F4F">
        <w:rPr>
          <w:rFonts w:ascii="Sylfaen" w:hAnsi="Sylfaen"/>
          <w:b/>
          <w:bCs/>
          <w:sz w:val="24"/>
          <w:u w:val="single"/>
        </w:rPr>
        <w:t>241</w:t>
      </w:r>
      <w:r w:rsidR="007A2170" w:rsidRPr="00DA7131">
        <w:rPr>
          <w:rFonts w:ascii="Sylfaen" w:hAnsi="Sylfaen"/>
          <w:b/>
          <w:bCs/>
          <w:sz w:val="24"/>
          <w:u w:val="single"/>
          <w:lang w:val="ka-GE"/>
        </w:rPr>
        <w:t xml:space="preserve">, </w:t>
      </w:r>
      <w:r w:rsidR="007A2170" w:rsidRPr="00DA7131">
        <w:rPr>
          <w:rFonts w:ascii="Sylfaen" w:hAnsi="Sylfaen"/>
          <w:bCs/>
          <w:sz w:val="24"/>
          <w:lang w:val="ka-GE"/>
        </w:rPr>
        <w:t xml:space="preserve">სიკვდილი </w:t>
      </w:r>
      <w:r w:rsidR="000849BF">
        <w:rPr>
          <w:rFonts w:ascii="Sylfaen" w:hAnsi="Sylfaen"/>
          <w:b/>
          <w:bCs/>
          <w:sz w:val="24"/>
          <w:u w:val="single"/>
        </w:rPr>
        <w:t>1</w:t>
      </w:r>
      <w:r w:rsidR="00FD0F4F">
        <w:rPr>
          <w:rFonts w:ascii="Sylfaen" w:hAnsi="Sylfaen"/>
          <w:b/>
          <w:bCs/>
          <w:sz w:val="24"/>
          <w:u w:val="single"/>
        </w:rPr>
        <w:t>31</w:t>
      </w:r>
      <w:r w:rsidR="007A2170">
        <w:rPr>
          <w:rFonts w:ascii="Sylfaen" w:hAnsi="Sylfaen"/>
          <w:b/>
          <w:bCs/>
          <w:sz w:val="24"/>
          <w:u w:val="single"/>
          <w:lang w:val="ka-GE"/>
        </w:rPr>
        <w:t>;</w:t>
      </w:r>
      <w:r w:rsidR="007A2170"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00FD0F4F">
        <w:rPr>
          <w:rFonts w:ascii="Sylfaen" w:hAnsi="Sylfaen"/>
          <w:b/>
          <w:bCs/>
          <w:sz w:val="24"/>
          <w:u w:val="single"/>
        </w:rPr>
        <w:t>9 714</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FD0F4F">
        <w:rPr>
          <w:rFonts w:ascii="Sylfaen" w:hAnsi="Sylfaen"/>
          <w:b/>
          <w:bCs/>
          <w:sz w:val="24"/>
          <w:u w:val="single"/>
        </w:rPr>
        <w:t>103</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FD0F4F">
        <w:rPr>
          <w:rFonts w:ascii="Sylfaen" w:hAnsi="Sylfaen"/>
          <w:b/>
          <w:bCs/>
          <w:sz w:val="24"/>
          <w:u w:val="single"/>
        </w:rPr>
        <w:t>9 529</w:t>
      </w:r>
      <w:r w:rsidR="0038500E">
        <w:rPr>
          <w:rFonts w:ascii="Sylfaen" w:hAnsi="Sylfaen"/>
          <w:b/>
          <w:bCs/>
          <w:sz w:val="24"/>
          <w:u w:val="single"/>
        </w:rPr>
        <w:t xml:space="preserve"> </w:t>
      </w:r>
      <w:r w:rsidRPr="00DA7131">
        <w:rPr>
          <w:rFonts w:ascii="Sylfaen" w:hAnsi="Sylfaen"/>
          <w:bCs/>
          <w:sz w:val="24"/>
          <w:lang w:val="ka-GE"/>
        </w:rPr>
        <w:t xml:space="preserve">სიკვდილი </w:t>
      </w:r>
      <w:r w:rsidR="000849BF">
        <w:rPr>
          <w:rFonts w:ascii="Sylfaen" w:hAnsi="Sylfaen"/>
          <w:b/>
          <w:bCs/>
          <w:sz w:val="24"/>
          <w:u w:val="single"/>
        </w:rPr>
        <w:t>422</w:t>
      </w:r>
      <w:r w:rsidR="0094121D">
        <w:rPr>
          <w:rFonts w:ascii="Sylfaen" w:hAnsi="Sylfaen"/>
          <w:b/>
          <w:bCs/>
          <w:sz w:val="24"/>
          <w:u w:val="single"/>
        </w:rPr>
        <w:t>;</w:t>
      </w:r>
      <w:r w:rsidRPr="00DA7131">
        <w:rPr>
          <w:rFonts w:ascii="Sylfaen" w:hAnsi="Sylfaen"/>
          <w:bCs/>
          <w:sz w:val="24"/>
          <w:lang w:val="ka-GE"/>
        </w:rPr>
        <w:t xml:space="preserve"> ნიდერლანდები </w:t>
      </w:r>
      <w:r w:rsidR="00FD0F4F">
        <w:rPr>
          <w:rFonts w:ascii="Sylfaen" w:hAnsi="Sylfaen"/>
          <w:b/>
          <w:bCs/>
          <w:sz w:val="24"/>
          <w:u w:val="single"/>
        </w:rPr>
        <w:t>6 412</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FD0F4F">
        <w:rPr>
          <w:rFonts w:ascii="Sylfaen" w:hAnsi="Sylfaen"/>
          <w:b/>
          <w:bCs/>
          <w:sz w:val="24"/>
          <w:u w:val="single"/>
        </w:rPr>
        <w:t>356</w:t>
      </w:r>
      <w:r w:rsidRPr="00DA7131">
        <w:rPr>
          <w:rFonts w:ascii="Sylfaen" w:hAnsi="Sylfaen"/>
          <w:b/>
          <w:bCs/>
          <w:sz w:val="24"/>
          <w:u w:val="single"/>
          <w:lang w:val="ka-GE"/>
        </w:rPr>
        <w:t xml:space="preserve"> </w:t>
      </w:r>
      <w:r w:rsidRPr="00DA7131">
        <w:rPr>
          <w:rFonts w:ascii="Sylfaen" w:hAnsi="Sylfaen"/>
          <w:bCs/>
          <w:sz w:val="24"/>
          <w:lang w:val="ka-GE"/>
        </w:rPr>
        <w:t xml:space="preserve">შემთხვევა; </w:t>
      </w:r>
      <w:r w:rsidR="00A575AD">
        <w:rPr>
          <w:rFonts w:ascii="Sylfaen" w:hAnsi="Sylfaen"/>
          <w:bCs/>
          <w:sz w:val="24"/>
          <w:lang w:val="ka-GE"/>
        </w:rPr>
        <w:t xml:space="preserve">ავსტრია სულ </w:t>
      </w:r>
      <w:r w:rsidR="000849BF">
        <w:rPr>
          <w:rFonts w:ascii="Sylfaen" w:hAnsi="Sylfaen"/>
          <w:b/>
          <w:bCs/>
          <w:sz w:val="24"/>
          <w:u w:val="single"/>
        </w:rPr>
        <w:t xml:space="preserve">5 </w:t>
      </w:r>
      <w:r w:rsidR="00FD0F4F">
        <w:rPr>
          <w:rFonts w:ascii="Sylfaen" w:hAnsi="Sylfaen"/>
          <w:b/>
          <w:bCs/>
          <w:sz w:val="24"/>
          <w:u w:val="single"/>
        </w:rPr>
        <w:t>888</w:t>
      </w:r>
      <w:r w:rsidR="008103E9">
        <w:rPr>
          <w:rFonts w:ascii="Sylfaen" w:hAnsi="Sylfaen"/>
          <w:bCs/>
          <w:sz w:val="24"/>
          <w:lang w:val="ka-GE"/>
        </w:rPr>
        <w:t xml:space="preserve"> სიკვდილი </w:t>
      </w:r>
      <w:r w:rsidR="00FD0F4F">
        <w:rPr>
          <w:rFonts w:ascii="Sylfaen" w:hAnsi="Sylfaen"/>
          <w:b/>
          <w:bCs/>
          <w:sz w:val="24"/>
          <w:u w:val="single"/>
        </w:rPr>
        <w:t>34</w:t>
      </w:r>
      <w:r w:rsidR="008103E9">
        <w:rPr>
          <w:rFonts w:ascii="Sylfaen" w:hAnsi="Sylfaen"/>
          <w:bCs/>
          <w:sz w:val="24"/>
          <w:lang w:val="ka-GE"/>
        </w:rPr>
        <w:t xml:space="preserve">, </w:t>
      </w:r>
      <w:r w:rsidR="008103E9" w:rsidRPr="00DA7131">
        <w:rPr>
          <w:rFonts w:ascii="Sylfaen" w:hAnsi="Sylfaen"/>
          <w:bCs/>
          <w:sz w:val="24"/>
          <w:lang w:val="ka-GE"/>
        </w:rPr>
        <w:t xml:space="preserve">ბელგია  სულ </w:t>
      </w:r>
      <w:r w:rsidR="000849BF">
        <w:rPr>
          <w:rFonts w:ascii="Sylfaen" w:hAnsi="Sylfaen"/>
          <w:b/>
          <w:bCs/>
          <w:sz w:val="24"/>
          <w:u w:val="single"/>
        </w:rPr>
        <w:t xml:space="preserve">4 </w:t>
      </w:r>
      <w:r w:rsidR="00FD0F4F">
        <w:rPr>
          <w:rFonts w:ascii="Sylfaen" w:hAnsi="Sylfaen"/>
          <w:b/>
          <w:bCs/>
          <w:sz w:val="24"/>
          <w:u w:val="single"/>
        </w:rPr>
        <w:t>937</w:t>
      </w:r>
      <w:r w:rsidR="000849BF">
        <w:rPr>
          <w:rFonts w:ascii="Sylfaen" w:hAnsi="Sylfaen"/>
          <w:b/>
          <w:bCs/>
          <w:sz w:val="24"/>
          <w:u w:val="single"/>
        </w:rPr>
        <w:t xml:space="preserve"> </w:t>
      </w:r>
      <w:r w:rsidR="008103E9" w:rsidRPr="00DA7131">
        <w:rPr>
          <w:rFonts w:ascii="Sylfaen" w:hAnsi="Sylfaen"/>
          <w:bCs/>
          <w:sz w:val="24"/>
          <w:lang w:val="ka-GE"/>
        </w:rPr>
        <w:t xml:space="preserve">შემთხვევა სიკვდილი </w:t>
      </w:r>
      <w:r w:rsidR="000849BF">
        <w:rPr>
          <w:rFonts w:ascii="Sylfaen" w:hAnsi="Sylfaen"/>
          <w:b/>
          <w:bCs/>
          <w:sz w:val="24"/>
          <w:u w:val="single"/>
        </w:rPr>
        <w:t>1</w:t>
      </w:r>
      <w:r w:rsidR="00FD0F4F">
        <w:rPr>
          <w:rFonts w:ascii="Sylfaen" w:hAnsi="Sylfaen"/>
          <w:b/>
          <w:bCs/>
          <w:sz w:val="24"/>
          <w:u w:val="single"/>
        </w:rPr>
        <w:t>78</w:t>
      </w:r>
      <w:r w:rsidR="008103E9">
        <w:rPr>
          <w:rFonts w:ascii="Sylfaen" w:hAnsi="Sylfaen"/>
          <w:b/>
          <w:bCs/>
          <w:sz w:val="24"/>
          <w:u w:val="single"/>
        </w:rPr>
        <w:t>;</w:t>
      </w:r>
      <w:r w:rsidR="008103E9">
        <w:rPr>
          <w:rFonts w:ascii="Sylfaen" w:hAnsi="Sylfaen"/>
          <w:sz w:val="24"/>
          <w:lang w:val="ka-GE"/>
        </w:rPr>
        <w:t xml:space="preserve"> </w:t>
      </w:r>
      <w:r w:rsidR="00FD0F4F">
        <w:rPr>
          <w:rFonts w:ascii="Sylfaen" w:hAnsi="Sylfaen"/>
          <w:sz w:val="24"/>
        </w:rPr>
        <w:t xml:space="preserve"> </w:t>
      </w:r>
      <w:r w:rsidR="00FD0F4F">
        <w:rPr>
          <w:rFonts w:ascii="Sylfaen" w:hAnsi="Sylfaen"/>
          <w:sz w:val="24"/>
          <w:lang w:val="ka-GE"/>
        </w:rPr>
        <w:t xml:space="preserve">პორტუგალია სულ </w:t>
      </w:r>
      <w:r w:rsidR="00FD0F4F" w:rsidRPr="00FD0F4F">
        <w:rPr>
          <w:rFonts w:ascii="Sylfaen" w:hAnsi="Sylfaen"/>
          <w:b/>
          <w:sz w:val="24"/>
          <w:u w:val="single"/>
          <w:lang w:val="ka-GE"/>
        </w:rPr>
        <w:t>2 995</w:t>
      </w:r>
      <w:r w:rsidR="00FD0F4F">
        <w:rPr>
          <w:rFonts w:ascii="Sylfaen" w:hAnsi="Sylfaen"/>
          <w:sz w:val="24"/>
          <w:lang w:val="ka-GE"/>
        </w:rPr>
        <w:t xml:space="preserve"> შემთხვევა, სიკვდილი </w:t>
      </w:r>
      <w:r w:rsidR="00FD0F4F" w:rsidRPr="00FD0F4F">
        <w:rPr>
          <w:rFonts w:ascii="Sylfaen" w:hAnsi="Sylfaen"/>
          <w:b/>
          <w:sz w:val="24"/>
          <w:u w:val="single"/>
          <w:lang w:val="ka-GE"/>
        </w:rPr>
        <w:t>43</w:t>
      </w:r>
      <w:r w:rsidR="00FD0F4F">
        <w:rPr>
          <w:rFonts w:ascii="Sylfaen" w:hAnsi="Sylfaen"/>
          <w:sz w:val="24"/>
          <w:lang w:val="ka-GE"/>
        </w:rPr>
        <w:t xml:space="preserve">; </w:t>
      </w:r>
      <w:r w:rsidRPr="00DA7131">
        <w:rPr>
          <w:rFonts w:ascii="Sylfaen" w:hAnsi="Sylfaen"/>
          <w:bCs/>
          <w:sz w:val="24"/>
          <w:lang w:val="ka-GE"/>
        </w:rPr>
        <w:t xml:space="preserve">ნორვეგია სულ </w:t>
      </w:r>
      <w:r w:rsidR="00CF7AA6">
        <w:rPr>
          <w:rFonts w:ascii="Sylfaen" w:hAnsi="Sylfaen"/>
          <w:b/>
          <w:bCs/>
          <w:sz w:val="24"/>
          <w:u w:val="single"/>
        </w:rPr>
        <w:t xml:space="preserve">2 </w:t>
      </w:r>
      <w:r w:rsidR="00FD0F4F">
        <w:rPr>
          <w:rFonts w:ascii="Sylfaen" w:hAnsi="Sylfaen"/>
          <w:b/>
          <w:bCs/>
          <w:sz w:val="24"/>
          <w:u w:val="single"/>
          <w:lang w:val="ka-GE"/>
        </w:rPr>
        <w:t>916</w:t>
      </w:r>
      <w:r w:rsidR="008103E9">
        <w:rPr>
          <w:rFonts w:ascii="Sylfaen" w:hAnsi="Sylfaen"/>
          <w:b/>
          <w:bCs/>
          <w:sz w:val="24"/>
          <w:u w:val="single"/>
          <w:lang w:val="ka-GE"/>
        </w:rPr>
        <w:t>,</w:t>
      </w:r>
      <w:r w:rsidRPr="00DA7131">
        <w:rPr>
          <w:rFonts w:ascii="Sylfaen" w:hAnsi="Sylfaen"/>
          <w:bCs/>
          <w:sz w:val="24"/>
          <w:lang w:val="ka-GE"/>
        </w:rPr>
        <w:t xml:space="preserve"> სიკვდილი </w:t>
      </w:r>
      <w:r w:rsidR="00FD0F4F">
        <w:rPr>
          <w:rFonts w:ascii="Sylfaen" w:hAnsi="Sylfaen"/>
          <w:b/>
          <w:bCs/>
          <w:sz w:val="24"/>
          <w:u w:val="single"/>
        </w:rPr>
        <w:t>12</w:t>
      </w:r>
      <w:r w:rsidRPr="00DA7131">
        <w:rPr>
          <w:rFonts w:ascii="Sylfaen" w:hAnsi="Sylfaen"/>
          <w:b/>
          <w:bCs/>
          <w:sz w:val="24"/>
          <w:u w:val="single"/>
          <w:lang w:val="ka-GE"/>
        </w:rPr>
        <w:t>;</w:t>
      </w:r>
      <w:r w:rsidRPr="00DA7131">
        <w:rPr>
          <w:rFonts w:ascii="Sylfaen" w:hAnsi="Sylfaen"/>
          <w:bCs/>
          <w:sz w:val="24"/>
          <w:lang w:val="ka-GE"/>
        </w:rPr>
        <w:t xml:space="preserve"> შვედეთი სულ </w:t>
      </w:r>
      <w:r w:rsidR="0004634B">
        <w:rPr>
          <w:rFonts w:ascii="Sylfaen" w:hAnsi="Sylfaen"/>
          <w:b/>
          <w:bCs/>
          <w:sz w:val="24"/>
          <w:u w:val="single"/>
        </w:rPr>
        <w:t xml:space="preserve">2 </w:t>
      </w:r>
      <w:r w:rsidR="00FD0F4F">
        <w:rPr>
          <w:rFonts w:ascii="Sylfaen" w:hAnsi="Sylfaen"/>
          <w:b/>
          <w:bCs/>
          <w:sz w:val="24"/>
          <w:u w:val="single"/>
          <w:lang w:val="ka-GE"/>
        </w:rPr>
        <w:t>510</w:t>
      </w:r>
      <w:r w:rsidR="00CF7AA6">
        <w:rPr>
          <w:rFonts w:ascii="Sylfaen" w:hAnsi="Sylfaen"/>
          <w:b/>
          <w:bCs/>
          <w:sz w:val="24"/>
          <w:u w:val="single"/>
        </w:rPr>
        <w:t xml:space="preserve"> </w:t>
      </w:r>
      <w:r w:rsidRPr="00DA7131">
        <w:rPr>
          <w:rFonts w:ascii="Sylfaen" w:hAnsi="Sylfaen"/>
          <w:bCs/>
          <w:sz w:val="24"/>
          <w:lang w:val="ka-GE"/>
        </w:rPr>
        <w:t xml:space="preserve">სიკვდილის </w:t>
      </w:r>
      <w:r w:rsidR="00FD0F4F">
        <w:rPr>
          <w:rFonts w:ascii="Sylfaen" w:hAnsi="Sylfaen"/>
          <w:b/>
          <w:bCs/>
          <w:sz w:val="24"/>
          <w:u w:val="single"/>
          <w:lang w:val="ka-GE"/>
        </w:rPr>
        <w:t>42</w:t>
      </w:r>
      <w:r w:rsidRPr="00DA7131">
        <w:rPr>
          <w:rFonts w:ascii="Sylfaen" w:hAnsi="Sylfaen"/>
          <w:bCs/>
          <w:sz w:val="24"/>
          <w:lang w:val="ka-GE"/>
        </w:rPr>
        <w:t xml:space="preserve"> შემთხვევა; </w:t>
      </w:r>
    </w:p>
    <w:p w:rsidR="00817CBD" w:rsidRPr="00817CBD" w:rsidRDefault="00817CBD" w:rsidP="00817CBD">
      <w:pPr>
        <w:shd w:val="clear" w:color="auto" w:fill="FFFFFF"/>
        <w:spacing w:before="100" w:beforeAutospacing="1" w:after="150" w:afterAutospacing="1" w:line="240" w:lineRule="auto"/>
        <w:jc w:val="both"/>
        <w:rPr>
          <w:rFonts w:ascii="Sylfaen" w:hAnsi="Sylfaen"/>
          <w:bCs/>
          <w:sz w:val="24"/>
          <w:lang w:val="ka-GE"/>
        </w:rPr>
      </w:pPr>
      <w:r w:rsidRPr="00817CBD">
        <w:rPr>
          <w:rFonts w:ascii="Sylfaen" w:hAnsi="Sylfaen"/>
          <w:bCs/>
          <w:sz w:val="24"/>
          <w:lang w:val="ka-GE"/>
        </w:rPr>
        <w:t xml:space="preserve">სიკვდილის  </w:t>
      </w:r>
      <w:r w:rsidRPr="00817CBD">
        <w:rPr>
          <w:rFonts w:ascii="Sylfaen" w:hAnsi="Sylfaen"/>
          <w:bCs/>
          <w:sz w:val="24"/>
        </w:rPr>
        <w:t xml:space="preserve">20 947 </w:t>
      </w:r>
      <w:r w:rsidRPr="00817CBD">
        <w:rPr>
          <w:rFonts w:ascii="Sylfaen" w:hAnsi="Sylfaen"/>
          <w:bCs/>
          <w:sz w:val="24"/>
          <w:lang w:val="ka-GE"/>
        </w:rPr>
        <w:t>იტალია (7 505), ესპანეთი (3 434), ჩინეთი (3 293), ირანი (2 077), საფრანგეთი (1</w:t>
      </w:r>
      <w:r w:rsidRPr="00817CBD">
        <w:rPr>
          <w:rFonts w:ascii="Sylfaen" w:hAnsi="Sylfaen"/>
          <w:bCs/>
          <w:sz w:val="24"/>
        </w:rPr>
        <w:t xml:space="preserve"> </w:t>
      </w:r>
      <w:r w:rsidRPr="00817CBD">
        <w:rPr>
          <w:rFonts w:ascii="Sylfaen" w:hAnsi="Sylfaen"/>
          <w:bCs/>
          <w:sz w:val="24"/>
          <w:lang w:val="ka-GE"/>
        </w:rPr>
        <w:t>331), შეერთებული შტატები (1 050), გაერთიანებული სამეფო (422), ნიდერლანდები (356), გერმანია (198), ბელგია (178), სამხრეთი</w:t>
      </w:r>
      <w:r w:rsidRPr="00817CBD">
        <w:rPr>
          <w:rFonts w:ascii="Sylfaen" w:hAnsi="Sylfaen"/>
          <w:bCs/>
          <w:sz w:val="24"/>
        </w:rPr>
        <w:t xml:space="preserve"> </w:t>
      </w:r>
      <w:r w:rsidRPr="00817CBD">
        <w:rPr>
          <w:rFonts w:ascii="Sylfaen" w:hAnsi="Sylfaen"/>
          <w:bCs/>
          <w:sz w:val="24"/>
          <w:lang w:val="ka-GE"/>
        </w:rPr>
        <w:t>კორეა (131), შვეიცარია (103), თურქეთი (59), ინდონეზია (58), ბრაზილია (57), იაპონია (45), პორტუგალია (43), შვედეთი (42),</w:t>
      </w:r>
      <w:r w:rsidRPr="00817CBD">
        <w:rPr>
          <w:rFonts w:ascii="Sylfaen" w:hAnsi="Sylfaen"/>
          <w:bCs/>
          <w:sz w:val="24"/>
        </w:rPr>
        <w:t xml:space="preserve"> </w:t>
      </w:r>
      <w:r w:rsidRPr="00817CBD">
        <w:rPr>
          <w:rFonts w:ascii="Sylfaen" w:hAnsi="Sylfaen"/>
          <w:bCs/>
          <w:sz w:val="24"/>
          <w:lang w:val="ka-GE"/>
        </w:rPr>
        <w:t>ფილიპინები (38), კანადა (35), ავსტრია (34), დანია (34), ეკვადორი (29), ერაყი (29), საბერძნეთი (22), ეგვიპტე (21), სანმარინო (21), მალაიზია (19), ალჟირი (17), პოლონეთი (14), ინდოეთი (13), რუმინეთი (13), ნორვეგია (12), დომინიკის რესპუბლიკა</w:t>
      </w:r>
      <w:r w:rsidRPr="00817CBD">
        <w:rPr>
          <w:rFonts w:ascii="Sylfaen" w:hAnsi="Sylfaen"/>
          <w:bCs/>
          <w:sz w:val="24"/>
        </w:rPr>
        <w:t xml:space="preserve"> </w:t>
      </w:r>
      <w:r w:rsidRPr="00817CBD">
        <w:rPr>
          <w:rFonts w:ascii="Sylfaen" w:hAnsi="Sylfaen"/>
          <w:bCs/>
          <w:sz w:val="24"/>
          <w:lang w:val="ka-GE"/>
        </w:rPr>
        <w:t>(10), უნგრეთი (10), ირლანდია (9), არგენტინა (8), ავსტრალია (8), ლუქსემბურგი (8), პაკისტანი (8), პერუ (8), საერთაშორისო</w:t>
      </w:r>
      <w:r w:rsidRPr="00817CBD">
        <w:rPr>
          <w:rFonts w:ascii="Sylfaen" w:hAnsi="Sylfaen"/>
          <w:bCs/>
          <w:sz w:val="24"/>
        </w:rPr>
        <w:t xml:space="preserve"> </w:t>
      </w:r>
      <w:r w:rsidRPr="00817CBD">
        <w:rPr>
          <w:rFonts w:ascii="Sylfaen" w:hAnsi="Sylfaen"/>
          <w:bCs/>
          <w:sz w:val="24"/>
          <w:lang w:val="ka-GE"/>
        </w:rPr>
        <w:t>ტრანსმისია იაპონიაში (7), ჩეხეთი (6), მაროკო (6), პანამა (6), ალბანეთი (5), ბანგლადეში (5), ისრაელი (5),</w:t>
      </w:r>
      <w:r w:rsidRPr="00817CBD">
        <w:rPr>
          <w:rFonts w:ascii="Sylfaen" w:hAnsi="Sylfaen"/>
          <w:bCs/>
          <w:sz w:val="24"/>
        </w:rPr>
        <w:t xml:space="preserve"> </w:t>
      </w:r>
      <w:r w:rsidRPr="00817CBD">
        <w:rPr>
          <w:rFonts w:ascii="Sylfaen" w:hAnsi="Sylfaen"/>
          <w:bCs/>
          <w:sz w:val="24"/>
          <w:lang w:val="ka-GE"/>
        </w:rPr>
        <w:t>მექსიკა (5), ტუნისი (5), კოლუმბია (4), ლიბანი (4), ლიტვა (4), სლოვენია (4), ტაილანდი (4), უკრაინა (4), ბაჰრეინი</w:t>
      </w:r>
      <w:r w:rsidRPr="00817CBD">
        <w:rPr>
          <w:rFonts w:ascii="Sylfaen" w:hAnsi="Sylfaen"/>
          <w:bCs/>
          <w:sz w:val="24"/>
        </w:rPr>
        <w:t xml:space="preserve"> </w:t>
      </w:r>
      <w:r w:rsidRPr="00817CBD">
        <w:rPr>
          <w:rFonts w:ascii="Sylfaen" w:hAnsi="Sylfaen"/>
          <w:bCs/>
          <w:sz w:val="24"/>
          <w:lang w:val="ka-GE"/>
        </w:rPr>
        <w:t>(3), ბოსნია და ჰერცეგოვინა (3), ბულგარეთი (3), ბურკინა ფასო (3), ჩილე (3), კვიპროსი (3), დემოკრატიული რესპუბლიკა</w:t>
      </w:r>
      <w:r w:rsidRPr="00817CBD">
        <w:rPr>
          <w:rFonts w:ascii="Sylfaen" w:hAnsi="Sylfaen"/>
          <w:bCs/>
          <w:sz w:val="24"/>
        </w:rPr>
        <w:t xml:space="preserve"> </w:t>
      </w:r>
      <w:r w:rsidRPr="00817CBD">
        <w:rPr>
          <w:rFonts w:ascii="Sylfaen" w:hAnsi="Sylfaen"/>
          <w:bCs/>
          <w:sz w:val="24"/>
          <w:lang w:val="ka-GE"/>
        </w:rPr>
        <w:t>კონგო (3), ფინეთი (3), განანა (3), პარაგვაი (3), აზერბაიჯანი (2), კოსტა რიკა (2), ისლანდია (2), მავრიკი (2), ჩრდილოეთი</w:t>
      </w:r>
      <w:r w:rsidRPr="00817CBD">
        <w:rPr>
          <w:rFonts w:ascii="Sylfaen" w:hAnsi="Sylfaen"/>
          <w:bCs/>
          <w:sz w:val="24"/>
        </w:rPr>
        <w:t xml:space="preserve"> </w:t>
      </w:r>
      <w:r w:rsidRPr="00817CBD">
        <w:rPr>
          <w:rFonts w:ascii="Sylfaen" w:hAnsi="Sylfaen"/>
          <w:bCs/>
          <w:sz w:val="24"/>
          <w:lang w:val="ka-GE"/>
        </w:rPr>
        <w:t>მაკედონია (2), საუდის არაბეთი (2), სერბეთი (2), სინგაპური (2), ტაივანი (2), არაბეთის გაერთიანებული საამიროები (2), ავღანეთი (1),</w:t>
      </w:r>
      <w:r w:rsidRPr="00817CBD">
        <w:rPr>
          <w:rFonts w:ascii="Sylfaen" w:hAnsi="Sylfaen"/>
          <w:bCs/>
          <w:sz w:val="24"/>
        </w:rPr>
        <w:t xml:space="preserve"> </w:t>
      </w:r>
      <w:r w:rsidRPr="00817CBD">
        <w:rPr>
          <w:rFonts w:ascii="Sylfaen" w:hAnsi="Sylfaen"/>
          <w:bCs/>
          <w:sz w:val="24"/>
          <w:lang w:val="ka-GE"/>
        </w:rPr>
        <w:t>კამერუნი (1), კეიპო-ვერდე (1), კაიმანის კუნძულები (1), ხორვატია (1), კუბა (1), კურასაო (1), ესტონეთი (1), გაბონი (1),</w:t>
      </w:r>
      <w:r w:rsidRPr="00817CBD">
        <w:rPr>
          <w:rFonts w:ascii="Sylfaen" w:hAnsi="Sylfaen"/>
          <w:bCs/>
          <w:sz w:val="24"/>
        </w:rPr>
        <w:t xml:space="preserve"> </w:t>
      </w:r>
      <w:r w:rsidRPr="00817CBD">
        <w:rPr>
          <w:rFonts w:ascii="Sylfaen" w:hAnsi="Sylfaen"/>
          <w:bCs/>
          <w:sz w:val="24"/>
          <w:lang w:val="ka-GE"/>
        </w:rPr>
        <w:t>გამბია (1), გუამი (1), გვატემალა (1), გაიანა (1), იამაიკა (1), კოსოვო ** (1), მოლდოვა (1), ნიგერი (1), ნიგერია (1),</w:t>
      </w:r>
      <w:r w:rsidRPr="00817CBD">
        <w:rPr>
          <w:rFonts w:ascii="Sylfaen" w:hAnsi="Sylfaen"/>
          <w:bCs/>
          <w:sz w:val="24"/>
        </w:rPr>
        <w:t xml:space="preserve"> </w:t>
      </w:r>
      <w:r w:rsidRPr="00817CBD">
        <w:rPr>
          <w:rFonts w:ascii="Sylfaen" w:hAnsi="Sylfaen"/>
          <w:bCs/>
          <w:sz w:val="24"/>
          <w:lang w:val="ka-GE"/>
        </w:rPr>
        <w:t>სუდანი (1), ტრინიდადი და ტობაგო (1) და ზიმბაბვე (1).</w:t>
      </w:r>
    </w:p>
    <w:p w:rsidR="00070099" w:rsidRPr="00DA7131" w:rsidRDefault="00070099" w:rsidP="00D96E4A">
      <w:pPr>
        <w:tabs>
          <w:tab w:val="left" w:pos="3150"/>
        </w:tabs>
        <w:jc w:val="both"/>
        <w:rPr>
          <w:rFonts w:ascii="Sylfaen" w:hAnsi="Sylfaen"/>
          <w:b/>
          <w:sz w:val="24"/>
          <w:u w:val="single"/>
          <w:lang w:val="ka-GE"/>
        </w:rPr>
      </w:pPr>
      <w:r w:rsidRPr="00DA7131">
        <w:rPr>
          <w:rFonts w:ascii="Sylfaen" w:hAnsi="Sylfaen"/>
          <w:b/>
          <w:sz w:val="24"/>
          <w:u w:val="single"/>
          <w:lang w:val="ka-GE"/>
        </w:rPr>
        <w:lastRenderedPageBreak/>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rsidR="00070099" w:rsidRPr="00DA7131" w:rsidRDefault="00317F3A" w:rsidP="00D96E4A">
      <w:pPr>
        <w:jc w:val="both"/>
        <w:rPr>
          <w:rFonts w:ascii="Sylfaen" w:hAnsi="Sylfaen"/>
          <w:sz w:val="24"/>
          <w:lang w:val="ka-GE"/>
        </w:rPr>
      </w:pPr>
      <w:r>
        <w:rPr>
          <w:rFonts w:ascii="Sylfaen" w:hAnsi="Sylfaen"/>
          <w:sz w:val="24"/>
        </w:rPr>
        <w:t>27</w:t>
      </w:r>
      <w:r w:rsidR="00070099" w:rsidRPr="00DA7131">
        <w:rPr>
          <w:rFonts w:ascii="Sylfaen" w:hAnsi="Sylfaen"/>
          <w:sz w:val="24"/>
          <w:lang w:val="ka-GE"/>
        </w:rPr>
        <w:t xml:space="preserve"> მარტის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070099" w:rsidRPr="00DA7131">
        <w:rPr>
          <w:rFonts w:ascii="Sylfaen" w:hAnsi="Sylfaen"/>
          <w:b/>
          <w:sz w:val="24"/>
          <w:u w:val="single"/>
          <w:lang w:val="ka-GE"/>
        </w:rPr>
        <w:t>1</w:t>
      </w:r>
      <w:r w:rsidR="00890638">
        <w:rPr>
          <w:rFonts w:ascii="Sylfaen" w:hAnsi="Sylfaen"/>
          <w:b/>
          <w:sz w:val="24"/>
          <w:u w:val="single"/>
        </w:rPr>
        <w:t>98</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rsidR="00233A0F" w:rsidRPr="00233A0F" w:rsidRDefault="00070099" w:rsidP="00070099">
      <w:pPr>
        <w:jc w:val="both"/>
        <w:rPr>
          <w:rFonts w:ascii="Sylfaen" w:hAnsi="Sylfaen"/>
          <w:sz w:val="24"/>
          <w:lang w:val="ka-GE"/>
        </w:rPr>
      </w:pPr>
      <w:r w:rsidRPr="00DA7131">
        <w:rPr>
          <w:rFonts w:ascii="Sylfaen" w:hAnsi="Sylfaen"/>
          <w:b/>
          <w:sz w:val="24"/>
          <w:u w:val="single"/>
        </w:rPr>
        <w:t xml:space="preserve"> </w:t>
      </w:r>
      <w:r w:rsidR="00317F3A">
        <w:rPr>
          <w:rFonts w:ascii="Sylfaen" w:hAnsi="Sylfaen"/>
          <w:b/>
          <w:sz w:val="24"/>
          <w:u w:val="single"/>
        </w:rPr>
        <w:t>532 263</w:t>
      </w:r>
      <w:r w:rsidR="00F635ED">
        <w:rPr>
          <w:rFonts w:ascii="Sylfaen" w:hAnsi="Sylfaen"/>
          <w:b/>
          <w:sz w:val="24"/>
          <w:u w:val="single"/>
        </w:rPr>
        <w:t xml:space="preserve"> </w:t>
      </w:r>
      <w:proofErr w:type="spellStart"/>
      <w:r w:rsidR="00F635ED" w:rsidRPr="00F635ED">
        <w:rPr>
          <w:rFonts w:ascii="Sylfaen" w:hAnsi="Sylfaen"/>
          <w:sz w:val="24"/>
        </w:rPr>
        <w:t>აქედან</w:t>
      </w:r>
      <w:proofErr w:type="spellEnd"/>
      <w:r w:rsidRPr="00DA7131">
        <w:rPr>
          <w:rFonts w:ascii="Sylfaen" w:hAnsi="Sylfaen"/>
          <w:sz w:val="24"/>
          <w:lang w:val="ka-GE"/>
        </w:rPr>
        <w:t xml:space="preserve"> გამოჯანმრთელდა </w:t>
      </w:r>
      <w:r w:rsidR="00317F3A">
        <w:rPr>
          <w:rFonts w:ascii="Sylfaen" w:hAnsi="Sylfaen"/>
          <w:b/>
          <w:sz w:val="24"/>
          <w:u w:val="single"/>
          <w:lang w:val="ka-GE"/>
        </w:rPr>
        <w:t xml:space="preserve">124 </w:t>
      </w:r>
      <w:proofErr w:type="gramStart"/>
      <w:r w:rsidR="00317F3A">
        <w:rPr>
          <w:rFonts w:ascii="Sylfaen" w:hAnsi="Sylfaen"/>
          <w:b/>
          <w:sz w:val="24"/>
          <w:u w:val="single"/>
          <w:lang w:val="ka-GE"/>
        </w:rPr>
        <w:t xml:space="preserve">349 </w:t>
      </w:r>
      <w:r w:rsidR="00F635ED">
        <w:rPr>
          <w:rFonts w:ascii="Sylfaen" w:hAnsi="Sylfaen"/>
          <w:b/>
          <w:sz w:val="24"/>
          <w:u w:val="single"/>
        </w:rPr>
        <w:t xml:space="preserve"> </w:t>
      </w:r>
      <w:r w:rsidR="00F635ED">
        <w:rPr>
          <w:rFonts w:ascii="Sylfaen" w:hAnsi="Sylfaen"/>
          <w:b/>
          <w:sz w:val="24"/>
          <w:u w:val="single"/>
          <w:lang w:val="ka-GE"/>
        </w:rPr>
        <w:t>და</w:t>
      </w:r>
      <w:proofErr w:type="gramEnd"/>
      <w:r w:rsidRPr="00DA7131">
        <w:rPr>
          <w:rFonts w:ascii="Sylfaen" w:hAnsi="Sylfaen"/>
          <w:sz w:val="24"/>
          <w:lang w:val="ka-GE"/>
        </w:rPr>
        <w:t xml:space="preserve"> დაფიქსირდა სიკვდილის </w:t>
      </w:r>
      <w:r w:rsidR="00317F3A">
        <w:rPr>
          <w:rFonts w:ascii="Sylfaen" w:hAnsi="Sylfaen"/>
          <w:b/>
          <w:sz w:val="24"/>
          <w:u w:val="single"/>
          <w:lang w:val="ka-GE"/>
        </w:rPr>
        <w:t>24 090</w:t>
      </w:r>
      <w:r w:rsidR="00E73ADF" w:rsidRPr="00DA7131">
        <w:rPr>
          <w:rFonts w:ascii="Sylfaen" w:hAnsi="Sylfaen"/>
          <w:b/>
          <w:sz w:val="24"/>
          <w:u w:val="single"/>
        </w:rPr>
        <w:t xml:space="preserve"> </w:t>
      </w:r>
      <w:r w:rsidRPr="00DA7131">
        <w:rPr>
          <w:rFonts w:ascii="Sylfaen" w:hAnsi="Sylfaen"/>
          <w:sz w:val="24"/>
          <w:lang w:val="ka-GE"/>
        </w:rPr>
        <w:t>შემთხვევა.</w:t>
      </w:r>
    </w:p>
    <w:tbl>
      <w:tblPr>
        <w:tblW w:w="10870" w:type="dxa"/>
        <w:tblLook w:val="04A0" w:firstRow="1" w:lastRow="0" w:firstColumn="1" w:lastColumn="0" w:noHBand="0" w:noVBand="1"/>
      </w:tblPr>
      <w:tblGrid>
        <w:gridCol w:w="3766"/>
        <w:gridCol w:w="2739"/>
        <w:gridCol w:w="2168"/>
        <w:gridCol w:w="2197"/>
      </w:tblGrid>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ამერიკა</w:t>
            </w:r>
          </w:p>
        </w:tc>
        <w:tc>
          <w:tcPr>
            <w:tcW w:w="27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85594</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1300</w:t>
            </w:r>
          </w:p>
        </w:tc>
        <w:tc>
          <w:tcPr>
            <w:tcW w:w="219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1.52</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ჩინეთი</w:t>
            </w:r>
          </w:p>
        </w:tc>
        <w:tc>
          <w:tcPr>
            <w:tcW w:w="2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81340</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3292</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4.05</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იტალია</w:t>
            </w:r>
          </w:p>
        </w:tc>
        <w:tc>
          <w:tcPr>
            <w:tcW w:w="27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80589</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8215</w:t>
            </w:r>
          </w:p>
        </w:tc>
        <w:tc>
          <w:tcPr>
            <w:tcW w:w="219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10.19</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ესპანეთი</w:t>
            </w:r>
          </w:p>
        </w:tc>
        <w:tc>
          <w:tcPr>
            <w:tcW w:w="2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57786</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4365</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7.55</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გერმანია</w:t>
            </w:r>
          </w:p>
        </w:tc>
        <w:tc>
          <w:tcPr>
            <w:tcW w:w="27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43938</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267</w:t>
            </w:r>
          </w:p>
        </w:tc>
        <w:tc>
          <w:tcPr>
            <w:tcW w:w="219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0.61</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ირანი</w:t>
            </w:r>
          </w:p>
        </w:tc>
        <w:tc>
          <w:tcPr>
            <w:tcW w:w="2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29406</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2234</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7.60</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საფრანგეთი</w:t>
            </w:r>
          </w:p>
        </w:tc>
        <w:tc>
          <w:tcPr>
            <w:tcW w:w="27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29155</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1696</w:t>
            </w:r>
          </w:p>
        </w:tc>
        <w:tc>
          <w:tcPr>
            <w:tcW w:w="219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5.82</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შვეიცარია</w:t>
            </w:r>
          </w:p>
        </w:tc>
        <w:tc>
          <w:tcPr>
            <w:tcW w:w="2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11811</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192</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1.63</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გაერთიანებული სამეფო</w:t>
            </w:r>
          </w:p>
        </w:tc>
        <w:tc>
          <w:tcPr>
            <w:tcW w:w="27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11658</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578</w:t>
            </w:r>
          </w:p>
        </w:tc>
        <w:tc>
          <w:tcPr>
            <w:tcW w:w="219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4.96</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სამხრეთ კორეა</w:t>
            </w:r>
          </w:p>
        </w:tc>
        <w:tc>
          <w:tcPr>
            <w:tcW w:w="2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9332</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139</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1.49</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ნიდერლანდები</w:t>
            </w:r>
          </w:p>
        </w:tc>
        <w:tc>
          <w:tcPr>
            <w:tcW w:w="27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7431</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434</w:t>
            </w:r>
          </w:p>
        </w:tc>
        <w:tc>
          <w:tcPr>
            <w:tcW w:w="219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5.84</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ავსტრია</w:t>
            </w:r>
          </w:p>
        </w:tc>
        <w:tc>
          <w:tcPr>
            <w:tcW w:w="2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6909</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49</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0.71</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ბელგია</w:t>
            </w:r>
          </w:p>
        </w:tc>
        <w:tc>
          <w:tcPr>
            <w:tcW w:w="27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6235</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220</w:t>
            </w:r>
          </w:p>
        </w:tc>
        <w:tc>
          <w:tcPr>
            <w:tcW w:w="219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3.53</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კანადა</w:t>
            </w:r>
          </w:p>
        </w:tc>
        <w:tc>
          <w:tcPr>
            <w:tcW w:w="2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4043</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39</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0.96</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თურქეთი</w:t>
            </w:r>
          </w:p>
        </w:tc>
        <w:tc>
          <w:tcPr>
            <w:tcW w:w="273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3629</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75</w:t>
            </w:r>
          </w:p>
        </w:tc>
        <w:tc>
          <w:tcPr>
            <w:tcW w:w="219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2.07</w:t>
            </w:r>
          </w:p>
        </w:tc>
      </w:tr>
      <w:tr w:rsidR="00DE006D" w:rsidRPr="00DE006D" w:rsidTr="00317F3A">
        <w:trPr>
          <w:trHeight w:val="532"/>
        </w:trPr>
        <w:tc>
          <w:tcPr>
            <w:tcW w:w="3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rPr>
                <w:rFonts w:ascii="Calibri" w:eastAsia="Times New Roman" w:hAnsi="Calibri" w:cs="Calibri"/>
                <w:color w:val="000000"/>
                <w:lang w:val="ka-GE"/>
              </w:rPr>
            </w:pPr>
            <w:r w:rsidRPr="00DE006D">
              <w:rPr>
                <w:rFonts w:ascii="Calibri" w:eastAsia="Times New Roman" w:hAnsi="Calibri" w:cs="Calibri"/>
                <w:color w:val="000000"/>
                <w:lang w:val="ka-GE"/>
              </w:rPr>
              <w:t>პორტუგალია</w:t>
            </w:r>
          </w:p>
        </w:tc>
        <w:tc>
          <w:tcPr>
            <w:tcW w:w="2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3544</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60</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006D" w:rsidRPr="00DE006D" w:rsidRDefault="00DE006D" w:rsidP="00DE006D">
            <w:pPr>
              <w:spacing w:after="0" w:line="240" w:lineRule="auto"/>
              <w:jc w:val="right"/>
              <w:rPr>
                <w:rFonts w:ascii="Calibri" w:eastAsia="Times New Roman" w:hAnsi="Calibri" w:cs="Calibri"/>
                <w:color w:val="000000"/>
                <w:lang w:val="ka-GE"/>
              </w:rPr>
            </w:pPr>
            <w:r w:rsidRPr="00DE006D">
              <w:rPr>
                <w:rFonts w:ascii="Calibri" w:eastAsia="Times New Roman" w:hAnsi="Calibri" w:cs="Calibri"/>
                <w:color w:val="000000"/>
                <w:lang w:val="ka-GE"/>
              </w:rPr>
              <w:t>1.69</w:t>
            </w:r>
          </w:p>
        </w:tc>
      </w:tr>
    </w:tbl>
    <w:p w:rsidR="005E373D" w:rsidRDefault="005E373D" w:rsidP="00D659B9">
      <w:pPr>
        <w:spacing w:after="0"/>
        <w:jc w:val="both"/>
        <w:rPr>
          <w:rFonts w:ascii="Sylfaen" w:hAnsi="Sylfaen"/>
          <w:sz w:val="24"/>
          <w:lang w:val="ka-GE"/>
        </w:rPr>
      </w:pPr>
    </w:p>
    <w:p w:rsidR="00A20B6E" w:rsidRPr="00AC1E76" w:rsidRDefault="00A20B6E" w:rsidP="00D659B9">
      <w:pPr>
        <w:spacing w:after="0"/>
        <w:jc w:val="both"/>
        <w:rPr>
          <w:rFonts w:ascii="Sylfaen" w:hAnsi="Sylfaen"/>
          <w:b/>
          <w:sz w:val="24"/>
          <w:lang w:val="ka-GE"/>
        </w:rPr>
      </w:pPr>
      <w:r w:rsidRPr="00AC1E76">
        <w:rPr>
          <w:rFonts w:ascii="Sylfaen" w:hAnsi="Sylfaen"/>
          <w:b/>
          <w:sz w:val="24"/>
          <w:lang w:val="ka-GE"/>
        </w:rPr>
        <w:t>რეკომენდაციები:</w:t>
      </w:r>
    </w:p>
    <w:p w:rsidR="00A20B6E" w:rsidRDefault="00A20B6E" w:rsidP="00A20B6E">
      <w:pPr>
        <w:pStyle w:val="ListParagraph"/>
        <w:numPr>
          <w:ilvl w:val="0"/>
          <w:numId w:val="9"/>
        </w:numPr>
        <w:spacing w:after="0"/>
        <w:jc w:val="both"/>
        <w:rPr>
          <w:rFonts w:ascii="Sylfaen" w:hAnsi="Sylfaen"/>
          <w:sz w:val="24"/>
          <w:lang w:val="ka-GE"/>
        </w:rPr>
      </w:pPr>
      <w:r>
        <w:rPr>
          <w:rFonts w:ascii="Sylfaen" w:hAnsi="Sylfaen"/>
          <w:sz w:val="24"/>
          <w:lang w:val="ka-GE"/>
        </w:rPr>
        <w:t>განსაკუთრებული ყურადღება საგანგებო მდგომარეობით განსაზღვრული ღონისძიებების აღსრულებაზე;</w:t>
      </w:r>
      <w:r w:rsidR="00AC1E76">
        <w:rPr>
          <w:rFonts w:ascii="Sylfaen" w:hAnsi="Sylfaen"/>
          <w:sz w:val="24"/>
          <w:lang w:val="ka-GE"/>
        </w:rPr>
        <w:t xml:space="preserve"> შთაბეჭდილება მაქვს რომ რეჟიმის სუსტდება.</w:t>
      </w:r>
    </w:p>
    <w:p w:rsidR="00A20B6E" w:rsidRDefault="00A20B6E" w:rsidP="00A20B6E">
      <w:pPr>
        <w:pStyle w:val="ListParagraph"/>
        <w:numPr>
          <w:ilvl w:val="0"/>
          <w:numId w:val="9"/>
        </w:numPr>
        <w:spacing w:after="0"/>
        <w:jc w:val="both"/>
        <w:rPr>
          <w:rFonts w:ascii="Sylfaen" w:hAnsi="Sylfaen"/>
          <w:sz w:val="24"/>
          <w:lang w:val="ka-GE"/>
        </w:rPr>
      </w:pPr>
      <w:r>
        <w:rPr>
          <w:rFonts w:ascii="Sylfaen" w:hAnsi="Sylfaen"/>
          <w:sz w:val="24"/>
          <w:lang w:val="ka-GE"/>
        </w:rPr>
        <w:t>საკარანტინე სივრცეების სამედიცინო უზრუნველყოფაზე მონიტორინგის მეტი ყურადღება. გუშინდელი ერთი შემთხვევა დაკავშირებულია სწორედ კარანტინიდან გადაყვანილ პიროვნებასთან. იგივე თვითიზოლაციაში მყოფთათვის, განსაკუთრებით ამჟამად როდესაც იზრდება ევროპიდან გადმოყვანილ ჩვე</w:t>
      </w:r>
      <w:r w:rsidR="00AC1E76">
        <w:rPr>
          <w:rFonts w:ascii="Sylfaen" w:hAnsi="Sylfaen"/>
          <w:sz w:val="24"/>
          <w:lang w:val="ka-GE"/>
        </w:rPr>
        <w:t>ნი</w:t>
      </w:r>
      <w:r>
        <w:rPr>
          <w:rFonts w:ascii="Sylfaen" w:hAnsi="Sylfaen"/>
          <w:sz w:val="24"/>
          <w:lang w:val="ka-GE"/>
        </w:rPr>
        <w:t xml:space="preserve"> თანამემამულეთა რაოდენობა, ანუ იზრდება ალბათობა შემოტანილი ინფექციის შემთხვევებისა.</w:t>
      </w:r>
    </w:p>
    <w:p w:rsidR="00A20B6E" w:rsidRDefault="00A20B6E" w:rsidP="00A20B6E">
      <w:pPr>
        <w:pStyle w:val="ListParagraph"/>
        <w:numPr>
          <w:ilvl w:val="0"/>
          <w:numId w:val="9"/>
        </w:numPr>
        <w:spacing w:after="0"/>
        <w:jc w:val="both"/>
        <w:rPr>
          <w:rFonts w:ascii="Sylfaen" w:hAnsi="Sylfaen"/>
          <w:sz w:val="24"/>
          <w:lang w:val="ka-GE"/>
        </w:rPr>
      </w:pPr>
      <w:r>
        <w:rPr>
          <w:rFonts w:ascii="Sylfaen" w:hAnsi="Sylfaen"/>
          <w:sz w:val="24"/>
          <w:lang w:val="ka-GE"/>
        </w:rPr>
        <w:lastRenderedPageBreak/>
        <w:t>საავადმყოფოებისა და პირველადი ჯანდაცვისთვის სამაგიდო</w:t>
      </w:r>
      <w:r w:rsidR="00AC1E76">
        <w:rPr>
          <w:rFonts w:ascii="Sylfaen" w:hAnsi="Sylfaen"/>
          <w:sz w:val="24"/>
          <w:lang w:val="ka-GE"/>
        </w:rPr>
        <w:t>/</w:t>
      </w:r>
      <w:bookmarkStart w:id="0" w:name="_GoBack"/>
      <w:bookmarkEnd w:id="0"/>
      <w:r>
        <w:rPr>
          <w:rFonts w:ascii="Sylfaen" w:hAnsi="Sylfaen"/>
          <w:sz w:val="24"/>
          <w:lang w:val="ka-GE"/>
        </w:rPr>
        <w:t>ონლაინ სავარჯიშოების ჩატარება რათა დავრწმუნდეთ მათ მზადყოფნაში.</w:t>
      </w:r>
    </w:p>
    <w:p w:rsidR="00A20B6E" w:rsidRDefault="00A20B6E" w:rsidP="00A20B6E">
      <w:pPr>
        <w:pStyle w:val="ListParagraph"/>
        <w:numPr>
          <w:ilvl w:val="0"/>
          <w:numId w:val="9"/>
        </w:numPr>
        <w:spacing w:after="0"/>
        <w:jc w:val="both"/>
        <w:rPr>
          <w:rFonts w:ascii="Sylfaen" w:hAnsi="Sylfaen"/>
          <w:sz w:val="24"/>
          <w:lang w:val="ka-GE"/>
        </w:rPr>
      </w:pPr>
      <w:r>
        <w:rPr>
          <w:rFonts w:ascii="Sylfaen" w:hAnsi="Sylfaen"/>
          <w:sz w:val="24"/>
          <w:lang w:val="ka-GE"/>
        </w:rPr>
        <w:t>სხვადასხვა სახის ლაბორატორიულ ტესტირებებზე სახელმწიფო ტარიფის დადგენა და სახელმწიფო პროგრამაში მისი ასახვა.</w:t>
      </w:r>
    </w:p>
    <w:p w:rsidR="00A20B6E" w:rsidRPr="00A20B6E" w:rsidRDefault="009E309C" w:rsidP="00A20B6E">
      <w:pPr>
        <w:pStyle w:val="ListParagraph"/>
        <w:numPr>
          <w:ilvl w:val="0"/>
          <w:numId w:val="9"/>
        </w:numPr>
        <w:spacing w:after="0"/>
        <w:jc w:val="both"/>
        <w:rPr>
          <w:rFonts w:ascii="Sylfaen" w:hAnsi="Sylfaen"/>
          <w:sz w:val="24"/>
          <w:lang w:val="ka-GE"/>
        </w:rPr>
      </w:pPr>
      <w:r>
        <w:rPr>
          <w:rFonts w:ascii="Sylfaen" w:hAnsi="Sylfaen"/>
          <w:sz w:val="24"/>
          <w:lang w:val="ka-GE"/>
        </w:rPr>
        <w:t>კვლავ და კვლავ ყოველდღიური ზრუნვა მარაგების განახლებაზე (პერსონალური დაცვის საშუალებები, ყველა სახის ტესტები).</w:t>
      </w:r>
    </w:p>
    <w:sectPr w:rsidR="00A20B6E" w:rsidRPr="00A20B6E"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4634B"/>
    <w:rsid w:val="0005426B"/>
    <w:rsid w:val="00070099"/>
    <w:rsid w:val="0007105D"/>
    <w:rsid w:val="000750CA"/>
    <w:rsid w:val="00076E48"/>
    <w:rsid w:val="000849BF"/>
    <w:rsid w:val="0008533C"/>
    <w:rsid w:val="00091EFF"/>
    <w:rsid w:val="0009214E"/>
    <w:rsid w:val="0009302D"/>
    <w:rsid w:val="00093B40"/>
    <w:rsid w:val="000A5145"/>
    <w:rsid w:val="000B2789"/>
    <w:rsid w:val="000B3649"/>
    <w:rsid w:val="000B4D13"/>
    <w:rsid w:val="000C6271"/>
    <w:rsid w:val="000E41E8"/>
    <w:rsid w:val="00101D27"/>
    <w:rsid w:val="00114223"/>
    <w:rsid w:val="00123C7D"/>
    <w:rsid w:val="00132979"/>
    <w:rsid w:val="00136266"/>
    <w:rsid w:val="001720A4"/>
    <w:rsid w:val="00174B80"/>
    <w:rsid w:val="0019651A"/>
    <w:rsid w:val="001A7442"/>
    <w:rsid w:val="001B5EA3"/>
    <w:rsid w:val="001B7BC1"/>
    <w:rsid w:val="001C6A58"/>
    <w:rsid w:val="001C6B0C"/>
    <w:rsid w:val="001D5918"/>
    <w:rsid w:val="001F50D3"/>
    <w:rsid w:val="002011B2"/>
    <w:rsid w:val="00204FD7"/>
    <w:rsid w:val="00213366"/>
    <w:rsid w:val="002304CB"/>
    <w:rsid w:val="002322F7"/>
    <w:rsid w:val="00233A0F"/>
    <w:rsid w:val="00270113"/>
    <w:rsid w:val="00280EFC"/>
    <w:rsid w:val="00285EDE"/>
    <w:rsid w:val="002A55EE"/>
    <w:rsid w:val="002B017E"/>
    <w:rsid w:val="002B2EBF"/>
    <w:rsid w:val="002B42BE"/>
    <w:rsid w:val="002B4BDD"/>
    <w:rsid w:val="002E1E14"/>
    <w:rsid w:val="002F0247"/>
    <w:rsid w:val="00317F3A"/>
    <w:rsid w:val="00354216"/>
    <w:rsid w:val="00382CA8"/>
    <w:rsid w:val="0038500E"/>
    <w:rsid w:val="0039167B"/>
    <w:rsid w:val="00392660"/>
    <w:rsid w:val="00396491"/>
    <w:rsid w:val="003B3FCE"/>
    <w:rsid w:val="003E6DD0"/>
    <w:rsid w:val="00416B50"/>
    <w:rsid w:val="00422248"/>
    <w:rsid w:val="0043408A"/>
    <w:rsid w:val="00495198"/>
    <w:rsid w:val="00495EDD"/>
    <w:rsid w:val="004B6097"/>
    <w:rsid w:val="004B6972"/>
    <w:rsid w:val="004C002B"/>
    <w:rsid w:val="004C7D25"/>
    <w:rsid w:val="004D34D5"/>
    <w:rsid w:val="004D6116"/>
    <w:rsid w:val="004D7ECF"/>
    <w:rsid w:val="004F7B06"/>
    <w:rsid w:val="005124BB"/>
    <w:rsid w:val="00526DC4"/>
    <w:rsid w:val="005442A1"/>
    <w:rsid w:val="00557EFF"/>
    <w:rsid w:val="005705C5"/>
    <w:rsid w:val="0057782F"/>
    <w:rsid w:val="0058504C"/>
    <w:rsid w:val="005929F8"/>
    <w:rsid w:val="0059326A"/>
    <w:rsid w:val="0059472A"/>
    <w:rsid w:val="005A7120"/>
    <w:rsid w:val="005B01D8"/>
    <w:rsid w:val="005C6E5E"/>
    <w:rsid w:val="005E373D"/>
    <w:rsid w:val="00615C80"/>
    <w:rsid w:val="00632747"/>
    <w:rsid w:val="00632D39"/>
    <w:rsid w:val="006348C5"/>
    <w:rsid w:val="006C331E"/>
    <w:rsid w:val="006D2975"/>
    <w:rsid w:val="006F2A9C"/>
    <w:rsid w:val="00700A77"/>
    <w:rsid w:val="00713E27"/>
    <w:rsid w:val="00743B9A"/>
    <w:rsid w:val="0074756C"/>
    <w:rsid w:val="00761CC8"/>
    <w:rsid w:val="007776F2"/>
    <w:rsid w:val="007A2170"/>
    <w:rsid w:val="007A765D"/>
    <w:rsid w:val="007E388A"/>
    <w:rsid w:val="007E7CE6"/>
    <w:rsid w:val="008003F1"/>
    <w:rsid w:val="00805C2F"/>
    <w:rsid w:val="008103E9"/>
    <w:rsid w:val="00812259"/>
    <w:rsid w:val="00817CBD"/>
    <w:rsid w:val="00820032"/>
    <w:rsid w:val="00822FCC"/>
    <w:rsid w:val="00852279"/>
    <w:rsid w:val="0087034E"/>
    <w:rsid w:val="00890638"/>
    <w:rsid w:val="00890B3E"/>
    <w:rsid w:val="008A2064"/>
    <w:rsid w:val="008B24C6"/>
    <w:rsid w:val="008B563D"/>
    <w:rsid w:val="008D1766"/>
    <w:rsid w:val="008E2A28"/>
    <w:rsid w:val="008E6819"/>
    <w:rsid w:val="008E7011"/>
    <w:rsid w:val="008F0BC4"/>
    <w:rsid w:val="008F72C4"/>
    <w:rsid w:val="00911F07"/>
    <w:rsid w:val="0094121D"/>
    <w:rsid w:val="00943387"/>
    <w:rsid w:val="00967EBF"/>
    <w:rsid w:val="00985992"/>
    <w:rsid w:val="0098614F"/>
    <w:rsid w:val="009D2910"/>
    <w:rsid w:val="009E309C"/>
    <w:rsid w:val="00A073EA"/>
    <w:rsid w:val="00A13A74"/>
    <w:rsid w:val="00A17366"/>
    <w:rsid w:val="00A20B6E"/>
    <w:rsid w:val="00A25C54"/>
    <w:rsid w:val="00A37B60"/>
    <w:rsid w:val="00A575AD"/>
    <w:rsid w:val="00A576EC"/>
    <w:rsid w:val="00A727EB"/>
    <w:rsid w:val="00A73955"/>
    <w:rsid w:val="00A761A1"/>
    <w:rsid w:val="00A8417A"/>
    <w:rsid w:val="00A91F0F"/>
    <w:rsid w:val="00A93F2A"/>
    <w:rsid w:val="00A95864"/>
    <w:rsid w:val="00A95BE4"/>
    <w:rsid w:val="00AA05AB"/>
    <w:rsid w:val="00AB1ACB"/>
    <w:rsid w:val="00AB3020"/>
    <w:rsid w:val="00AB40AC"/>
    <w:rsid w:val="00AC1E76"/>
    <w:rsid w:val="00AE52D5"/>
    <w:rsid w:val="00AF04D8"/>
    <w:rsid w:val="00B12887"/>
    <w:rsid w:val="00B16823"/>
    <w:rsid w:val="00B42A45"/>
    <w:rsid w:val="00B843ED"/>
    <w:rsid w:val="00B97CB9"/>
    <w:rsid w:val="00BA0C7C"/>
    <w:rsid w:val="00BA4D43"/>
    <w:rsid w:val="00BD4F1C"/>
    <w:rsid w:val="00BE1603"/>
    <w:rsid w:val="00BE3607"/>
    <w:rsid w:val="00BF0D55"/>
    <w:rsid w:val="00C05535"/>
    <w:rsid w:val="00C25F4D"/>
    <w:rsid w:val="00C60474"/>
    <w:rsid w:val="00C706B6"/>
    <w:rsid w:val="00C7140C"/>
    <w:rsid w:val="00C71B07"/>
    <w:rsid w:val="00C745FA"/>
    <w:rsid w:val="00C92A28"/>
    <w:rsid w:val="00CA5D91"/>
    <w:rsid w:val="00CD58B0"/>
    <w:rsid w:val="00CF0E0A"/>
    <w:rsid w:val="00CF7AA6"/>
    <w:rsid w:val="00D13CAD"/>
    <w:rsid w:val="00D158D6"/>
    <w:rsid w:val="00D2219C"/>
    <w:rsid w:val="00D52E3C"/>
    <w:rsid w:val="00D530F3"/>
    <w:rsid w:val="00D55167"/>
    <w:rsid w:val="00D55C95"/>
    <w:rsid w:val="00D5682F"/>
    <w:rsid w:val="00D60002"/>
    <w:rsid w:val="00D659B9"/>
    <w:rsid w:val="00D6607D"/>
    <w:rsid w:val="00D75203"/>
    <w:rsid w:val="00D90926"/>
    <w:rsid w:val="00D94786"/>
    <w:rsid w:val="00D96E4A"/>
    <w:rsid w:val="00DA3A70"/>
    <w:rsid w:val="00DA4427"/>
    <w:rsid w:val="00DA7131"/>
    <w:rsid w:val="00DC6C68"/>
    <w:rsid w:val="00DE006D"/>
    <w:rsid w:val="00DF1435"/>
    <w:rsid w:val="00E22655"/>
    <w:rsid w:val="00E34A3B"/>
    <w:rsid w:val="00E43FB9"/>
    <w:rsid w:val="00E73ADF"/>
    <w:rsid w:val="00E77101"/>
    <w:rsid w:val="00E93979"/>
    <w:rsid w:val="00EB0DB4"/>
    <w:rsid w:val="00EC2D3B"/>
    <w:rsid w:val="00EC34A9"/>
    <w:rsid w:val="00EE574D"/>
    <w:rsid w:val="00EF0B7A"/>
    <w:rsid w:val="00EF1ED4"/>
    <w:rsid w:val="00F02599"/>
    <w:rsid w:val="00F03F0A"/>
    <w:rsid w:val="00F527BA"/>
    <w:rsid w:val="00F529B6"/>
    <w:rsid w:val="00F635ED"/>
    <w:rsid w:val="00F648D0"/>
    <w:rsid w:val="00F6513B"/>
    <w:rsid w:val="00F72B9F"/>
    <w:rsid w:val="00F912AE"/>
    <w:rsid w:val="00FB2446"/>
    <w:rsid w:val="00FD0F4F"/>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879442517237793E-2"/>
          <c:y val="0.12672603557419473"/>
          <c:w val="0.90112054397109154"/>
          <c:h val="0.70370512097202798"/>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Sheet1!$A$2:$A$31</c:f>
              <c:numCache>
                <c:formatCode>d\-mmm</c:formatCode>
                <c:ptCount val="30"/>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numCache>
            </c:numRef>
          </c:cat>
          <c:val>
            <c:numRef>
              <c:f>Sheet1!$B$2:$B$31</c:f>
              <c:numCache>
                <c:formatCode>General</c:formatCode>
                <c:ptCount val="30"/>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pt idx="29">
                  <c:v>3</c:v>
                </c:pt>
              </c:numCache>
            </c:numRef>
          </c:val>
        </c:ser>
        <c:dLbls>
          <c:showLegendKey val="0"/>
          <c:showVal val="1"/>
          <c:showCatName val="0"/>
          <c:showSerName val="0"/>
          <c:showPercent val="0"/>
          <c:showBubbleSize val="0"/>
        </c:dLbls>
        <c:gapWidth val="150"/>
        <c:axId val="-1791882144"/>
        <c:axId val="-1791889216"/>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Sheet1!$A$2:$A$31</c:f>
              <c:numCache>
                <c:formatCode>d\-mmm</c:formatCode>
                <c:ptCount val="30"/>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numCache>
            </c:numRef>
          </c:cat>
          <c:val>
            <c:numRef>
              <c:f>Sheet1!$C$2:$C$31</c:f>
              <c:numCache>
                <c:formatCode>General</c:formatCode>
                <c:ptCount val="30"/>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pt idx="29">
                  <c:v>81</c:v>
                </c:pt>
              </c:numCache>
            </c:numRef>
          </c:val>
          <c:smooth val="0"/>
        </c:ser>
        <c:dLbls>
          <c:showLegendKey val="0"/>
          <c:showVal val="0"/>
          <c:showCatName val="0"/>
          <c:showSerName val="0"/>
          <c:showPercent val="0"/>
          <c:showBubbleSize val="0"/>
        </c:dLbls>
        <c:marker val="1"/>
        <c:smooth val="0"/>
        <c:axId val="-1791882144"/>
        <c:axId val="-1791889216"/>
      </c:lineChart>
      <c:dateAx>
        <c:axId val="-1791882144"/>
        <c:scaling>
          <c:orientation val="minMax"/>
        </c:scaling>
        <c:delete val="0"/>
        <c:axPos val="b"/>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91889216"/>
        <c:crosses val="autoZero"/>
        <c:auto val="1"/>
        <c:lblOffset val="100"/>
        <c:baseTimeUnit val="days"/>
      </c:dateAx>
      <c:valAx>
        <c:axId val="-17918892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91882144"/>
        <c:crosses val="autoZero"/>
        <c:crossBetween val="between"/>
      </c:valAx>
      <c:spPr>
        <a:noFill/>
        <a:ln>
          <a:noFill/>
        </a:ln>
        <a:effectLst/>
      </c:spPr>
    </c:plotArea>
    <c:legend>
      <c:legendPos val="b"/>
      <c:layout>
        <c:manualLayout>
          <c:xMode val="edge"/>
          <c:yMode val="edge"/>
          <c:x val="0.14797535487217189"/>
          <c:y val="5.271251113127725E-2"/>
          <c:w val="0.65775090410115677"/>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COVID-19,</a:t>
            </a:r>
            <a:r>
              <a:rPr lang="ka-GE" sz="1200"/>
              <a:t> საქართველო -</a:t>
            </a:r>
            <a:r>
              <a:rPr lang="ka-GE" sz="1200" baseline="0"/>
              <a:t> 2020</a:t>
            </a:r>
            <a:r>
              <a:rPr lang="en-US" sz="1200" baseline="0"/>
              <a:t> </a:t>
            </a:r>
            <a:endParaRPr lang="en-US" sz="1200"/>
          </a:p>
        </c:rich>
      </c:tx>
      <c:layout>
        <c:manualLayout>
          <c:xMode val="edge"/>
          <c:yMode val="edge"/>
          <c:x val="0.37976679144615122"/>
          <c:y val="3.90390390390390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დადასტურებული შემთხვევები</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Sheet2!$A$2:$A$32</c:f>
              <c:strCache>
                <c:ptCount val="31"/>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strCache>
            </c:strRef>
          </c:cat>
          <c:val>
            <c:numRef>
              <c:f>Sheet2!$C$2:$C$32</c:f>
              <c:numCache>
                <c:formatCode>General</c:formatCode>
                <c:ptCount val="31"/>
                <c:pt idx="0">
                  <c:v>0</c:v>
                </c:pt>
                <c:pt idx="1">
                  <c:v>1</c:v>
                </c:pt>
                <c:pt idx="2">
                  <c:v>2</c:v>
                </c:pt>
                <c:pt idx="3">
                  <c:v>3</c:v>
                </c:pt>
                <c:pt idx="4">
                  <c:v>3</c:v>
                </c:pt>
                <c:pt idx="5">
                  <c:v>3</c:v>
                </c:pt>
                <c:pt idx="6">
                  <c:v>3</c:v>
                </c:pt>
                <c:pt idx="7">
                  <c:v>3</c:v>
                </c:pt>
                <c:pt idx="8">
                  <c:v>4</c:v>
                </c:pt>
                <c:pt idx="9">
                  <c:v>10</c:v>
                </c:pt>
                <c:pt idx="10">
                  <c:v>13</c:v>
                </c:pt>
                <c:pt idx="11">
                  <c:v>14</c:v>
                </c:pt>
                <c:pt idx="12">
                  <c:v>16</c:v>
                </c:pt>
                <c:pt idx="13">
                  <c:v>16</c:v>
                </c:pt>
                <c:pt idx="14">
                  <c:v>22</c:v>
                </c:pt>
                <c:pt idx="15">
                  <c:v>24</c:v>
                </c:pt>
                <c:pt idx="16">
                  <c:v>25</c:v>
                </c:pt>
                <c:pt idx="17">
                  <c:v>30</c:v>
                </c:pt>
                <c:pt idx="18">
                  <c:v>33</c:v>
                </c:pt>
                <c:pt idx="19">
                  <c:v>33</c:v>
                </c:pt>
                <c:pt idx="20">
                  <c:v>34</c:v>
                </c:pt>
                <c:pt idx="21">
                  <c:v>38</c:v>
                </c:pt>
                <c:pt idx="22">
                  <c:v>40</c:v>
                </c:pt>
                <c:pt idx="23">
                  <c:v>43</c:v>
                </c:pt>
                <c:pt idx="24">
                  <c:v>44</c:v>
                </c:pt>
                <c:pt idx="25">
                  <c:v>49</c:v>
                </c:pt>
                <c:pt idx="26">
                  <c:v>54</c:v>
                </c:pt>
                <c:pt idx="27">
                  <c:v>66</c:v>
                </c:pt>
                <c:pt idx="28">
                  <c:v>73</c:v>
                </c:pt>
                <c:pt idx="29">
                  <c:v>78</c:v>
                </c:pt>
                <c:pt idx="30">
                  <c:v>81</c:v>
                </c:pt>
              </c:numCache>
            </c:numRef>
          </c:val>
        </c:ser>
        <c:dLbls>
          <c:showLegendKey val="0"/>
          <c:showVal val="0"/>
          <c:showCatName val="0"/>
          <c:showSerName val="0"/>
          <c:showPercent val="0"/>
          <c:showBubbleSize val="0"/>
        </c:dLbls>
        <c:gapWidth val="219"/>
        <c:overlap val="-27"/>
        <c:axId val="-1877531680"/>
        <c:axId val="-1877534400"/>
      </c:barChart>
      <c:lineChart>
        <c:grouping val="stacked"/>
        <c:varyColors val="0"/>
        <c:ser>
          <c:idx val="0"/>
          <c:order val="0"/>
          <c:tx>
            <c:v>შესაძლო შემთხვევები</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685591798570106E-2"/>
                  <c:y val="-3.6505744327534166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669955780911282E-2"/>
                      <c:h val="4.3066433651125322E-2"/>
                    </c:manualLayout>
                  </c15:layout>
                </c:ext>
              </c:extLst>
            </c:dLbl>
            <c:dLbl>
              <c:idx val="25"/>
              <c:layout>
                <c:manualLayout>
                  <c:x val="-3.0805100182149471E-2"/>
                  <c:y val="-4.027027027027029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3.8075011115413962E-2"/>
                  <c:y val="-4.170461800383062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7"/>
              <c:layout>
                <c:manualLayout>
                  <c:x val="-4.4204970127398838E-2"/>
                  <c:y val="-3.408031457458889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Sheet2!$A$2:$A$32</c:f>
              <c:strCache>
                <c:ptCount val="31"/>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strCache>
            </c:strRef>
          </c:cat>
          <c:val>
            <c:numRef>
              <c:f>Sheet2!$B$2:$B$32</c:f>
              <c:numCache>
                <c:formatCode>General</c:formatCode>
                <c:ptCount val="31"/>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730</c:v>
                </c:pt>
                <c:pt idx="19">
                  <c:v>766</c:v>
                </c:pt>
                <c:pt idx="20">
                  <c:v>826</c:v>
                </c:pt>
                <c:pt idx="21">
                  <c:v>909</c:v>
                </c:pt>
                <c:pt idx="22">
                  <c:v>992</c:v>
                </c:pt>
                <c:pt idx="23">
                  <c:v>1073</c:v>
                </c:pt>
                <c:pt idx="24">
                  <c:v>1157</c:v>
                </c:pt>
                <c:pt idx="25">
                  <c:v>1221</c:v>
                </c:pt>
                <c:pt idx="26">
                  <c:v>1266</c:v>
                </c:pt>
                <c:pt idx="27">
                  <c:v>1402</c:v>
                </c:pt>
                <c:pt idx="28">
                  <c:v>1517</c:v>
                </c:pt>
                <c:pt idx="29">
                  <c:v>1633</c:v>
                </c:pt>
                <c:pt idx="30">
                  <c:v>1717</c:v>
                </c:pt>
              </c:numCache>
            </c:numRef>
          </c:val>
          <c:smooth val="0"/>
        </c:ser>
        <c:dLbls>
          <c:showLegendKey val="0"/>
          <c:showVal val="0"/>
          <c:showCatName val="0"/>
          <c:showSerName val="0"/>
          <c:showPercent val="0"/>
          <c:showBubbleSize val="0"/>
        </c:dLbls>
        <c:marker val="1"/>
        <c:smooth val="0"/>
        <c:axId val="-1877542560"/>
        <c:axId val="-1877542016"/>
      </c:lineChart>
      <c:catAx>
        <c:axId val="-18775425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877542016"/>
        <c:crosses val="autoZero"/>
        <c:auto val="0"/>
        <c:lblAlgn val="ctr"/>
        <c:lblOffset val="100"/>
        <c:noMultiLvlLbl val="0"/>
      </c:catAx>
      <c:valAx>
        <c:axId val="-1877542016"/>
        <c:scaling>
          <c:orientation val="minMax"/>
          <c:max val="18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877542560"/>
        <c:crosses val="autoZero"/>
        <c:crossBetween val="between"/>
        <c:majorUnit val="150"/>
      </c:valAx>
      <c:valAx>
        <c:axId val="-1877534400"/>
        <c:scaling>
          <c:orientation val="minMax"/>
          <c:max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877531680"/>
        <c:crosses val="max"/>
        <c:crossBetween val="between"/>
      </c:valAx>
      <c:catAx>
        <c:axId val="-1877531680"/>
        <c:scaling>
          <c:orientation val="minMax"/>
        </c:scaling>
        <c:delete val="1"/>
        <c:axPos val="b"/>
        <c:numFmt formatCode="General" sourceLinked="1"/>
        <c:majorTickMark val="out"/>
        <c:minorTickMark val="none"/>
        <c:tickLblPos val="nextTo"/>
        <c:crossAx val="-1877534400"/>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8444778472718407"/>
          <c:y val="0.90233796499236585"/>
          <c:w val="0.31468372741468054"/>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27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691729491260404"/>
          <c:y val="8.5553788247253737E-2"/>
          <c:w val="0.69486993912994921"/>
          <c:h val="0.80381335471630322"/>
        </c:manualLayout>
      </c:layout>
      <c:barChart>
        <c:barDir val="bar"/>
        <c:grouping val="clustered"/>
        <c:varyColors val="0"/>
        <c:ser>
          <c:idx val="0"/>
          <c:order val="0"/>
          <c:tx>
            <c:strRef>
              <c:f>Sheet2!$E$65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Sheet2!$E$66:$E$75</c:f>
              <c:numCache>
                <c:formatCode>General</c:formatCode>
                <c:ptCount val="10"/>
                <c:pt idx="0">
                  <c:v>6</c:v>
                </c:pt>
                <c:pt idx="1">
                  <c:v>13</c:v>
                </c:pt>
                <c:pt idx="2">
                  <c:v>5</c:v>
                </c:pt>
                <c:pt idx="3">
                  <c:v>5</c:v>
                </c:pt>
                <c:pt idx="4">
                  <c:v>10</c:v>
                </c:pt>
                <c:pt idx="5">
                  <c:v>21</c:v>
                </c:pt>
                <c:pt idx="6">
                  <c:v>20</c:v>
                </c:pt>
                <c:pt idx="7">
                  <c:v>1</c:v>
                </c:pt>
                <c:pt idx="8">
                  <c:v>0</c:v>
                </c:pt>
                <c:pt idx="9">
                  <c:v>81</c:v>
                </c:pt>
              </c:numCache>
            </c:numRef>
          </c:val>
        </c:ser>
        <c:ser>
          <c:idx val="1"/>
          <c:order val="1"/>
          <c:tx>
            <c:strRef>
              <c:f>Sheet2!$F$65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Sheet2!$F$66:$F$75</c:f>
              <c:numCache>
                <c:formatCode>General</c:formatCode>
                <c:ptCount val="10"/>
                <c:pt idx="0">
                  <c:v>41</c:v>
                </c:pt>
                <c:pt idx="1">
                  <c:v>28</c:v>
                </c:pt>
                <c:pt idx="2">
                  <c:v>12</c:v>
                </c:pt>
                <c:pt idx="3">
                  <c:v>16</c:v>
                </c:pt>
                <c:pt idx="4">
                  <c:v>52</c:v>
                </c:pt>
                <c:pt idx="5">
                  <c:v>45</c:v>
                </c:pt>
                <c:pt idx="6">
                  <c:v>59</c:v>
                </c:pt>
                <c:pt idx="7">
                  <c:v>2</c:v>
                </c:pt>
                <c:pt idx="8">
                  <c:v>6</c:v>
                </c:pt>
                <c:pt idx="9">
                  <c:v>261</c:v>
                </c:pt>
              </c:numCache>
            </c:numRef>
          </c:val>
        </c:ser>
        <c:dLbls>
          <c:showLegendKey val="0"/>
          <c:showVal val="0"/>
          <c:showCatName val="0"/>
          <c:showSerName val="0"/>
          <c:showPercent val="0"/>
          <c:showBubbleSize val="0"/>
        </c:dLbls>
        <c:gapWidth val="76"/>
        <c:axId val="-1882024496"/>
        <c:axId val="-1882023408"/>
      </c:barChart>
      <c:catAx>
        <c:axId val="-1882024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882023408"/>
        <c:crosses val="autoZero"/>
        <c:auto val="1"/>
        <c:lblAlgn val="ctr"/>
        <c:lblOffset val="100"/>
        <c:noMultiLvlLbl val="0"/>
      </c:catAx>
      <c:valAx>
        <c:axId val="-1882023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2024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3253585596505595E-2"/>
                  <c:y val="6.375468264169781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9633170122295882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7671446624791646E-2"/>
                  <c:y val="5.95945182791725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245613501913436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0861238887686759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245613501913438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4.2456135019134388E-2"/>
                  <c:y val="5.127418955412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6076550493344073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6076525116441369E-2"/>
                  <c:y val="4.29531080822094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9266342756239275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7671446624791702E-2"/>
                  <c:y val="4.71140251915968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6076525116441424E-2"/>
                  <c:y val="4.711305199602285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899904419462024E-2"/>
                  <c:y val="5.543490546103205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3.640847784200385E-2"/>
                  <c:y val="5.127954803444444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3.3325626204238921E-2"/>
                  <c:y val="5.96007462869928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3.338728323699422E-2"/>
                  <c:y val="5.5440147160718628E-2"/>
                </c:manualLayout>
              </c:layout>
              <c:tx>
                <c:rich>
                  <a:bodyPr/>
                  <a:lstStyle/>
                  <a:p>
                    <a:fld id="{A1EC313C-E7D6-4833-B1EE-E9C402714278}"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8"/>
              <c:layout>
                <c:manualLayout>
                  <c:x val="-2.7159922928709168E-2"/>
                  <c:y val="6.792194453954125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3.6470134874759266E-2"/>
                  <c:y val="7.208254366581544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3.8011560693641616E-2"/>
                  <c:y val="5.96007462869928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layout>
                <c:manualLayout>
                  <c:x val="-3.8011560693641616E-2"/>
                  <c:y val="6.37613454132670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2"/>
              <c:layout>
                <c:manualLayout>
                  <c:x val="-3.4928709055876798E-2"/>
                  <c:y val="9.704613842346053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3.1195302899276318E-2"/>
                  <c:y val="6.375512089488914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2.4762216861620622E-2"/>
                  <c:y val="7.623986672978549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2.7738139668957565E-2"/>
                  <c:y val="7.623790109240297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2.0895058637901476E-2"/>
                  <c:y val="5.96007462869928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7"/>
              <c:layout>
                <c:manualLayout>
                  <c:x val="-1.4450440885900499E-3"/>
                  <c:y val="-2.788668657797086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Sheet2!$D$37:$D$64</c:f>
              <c:strCache>
                <c:ptCount val="28"/>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pt idx="9">
                  <c:v>8 მარტი</c:v>
                </c:pt>
                <c:pt idx="10">
                  <c:v>9 მარტი</c:v>
                </c:pt>
                <c:pt idx="11">
                  <c:v>10 მარტი</c:v>
                </c:pt>
                <c:pt idx="12">
                  <c:v>11 მარტი</c:v>
                </c:pt>
                <c:pt idx="13">
                  <c:v>12 მარტი</c:v>
                </c:pt>
                <c:pt idx="14">
                  <c:v>13 მარტი</c:v>
                </c:pt>
                <c:pt idx="15">
                  <c:v>14 მარტი</c:v>
                </c:pt>
                <c:pt idx="16">
                  <c:v>15 მარტი</c:v>
                </c:pt>
                <c:pt idx="17">
                  <c:v>16 მარტი</c:v>
                </c:pt>
                <c:pt idx="18">
                  <c:v>17 მარტი</c:v>
                </c:pt>
                <c:pt idx="19">
                  <c:v>18 მარტი</c:v>
                </c:pt>
                <c:pt idx="20">
                  <c:v>19 მარტი</c:v>
                </c:pt>
                <c:pt idx="21">
                  <c:v>20 მარტი</c:v>
                </c:pt>
                <c:pt idx="22">
                  <c:v>21 მარტი</c:v>
                </c:pt>
                <c:pt idx="23">
                  <c:v>22 მარტი</c:v>
                </c:pt>
                <c:pt idx="24">
                  <c:v>23 მარტი</c:v>
                </c:pt>
                <c:pt idx="25">
                  <c:v>24 მარტი</c:v>
                </c:pt>
                <c:pt idx="26">
                  <c:v>25 მარტი</c:v>
                </c:pt>
                <c:pt idx="27">
                  <c:v>26 მარტი</c:v>
                </c:pt>
              </c:strCache>
            </c:strRef>
          </c:cat>
          <c:val>
            <c:numRef>
              <c:f>Sheet2!$E$37:$E$64</c:f>
              <c:numCache>
                <c:formatCode>General</c:formatCode>
                <c:ptCount val="28"/>
                <c:pt idx="0">
                  <c:v>91</c:v>
                </c:pt>
                <c:pt idx="1">
                  <c:v>94</c:v>
                </c:pt>
                <c:pt idx="2">
                  <c:v>117</c:v>
                </c:pt>
                <c:pt idx="3">
                  <c:v>128</c:v>
                </c:pt>
                <c:pt idx="4">
                  <c:v>140</c:v>
                </c:pt>
                <c:pt idx="5">
                  <c:v>144</c:v>
                </c:pt>
                <c:pt idx="6">
                  <c:v>174</c:v>
                </c:pt>
                <c:pt idx="7">
                  <c:v>134</c:v>
                </c:pt>
                <c:pt idx="8">
                  <c:v>141</c:v>
                </c:pt>
                <c:pt idx="9">
                  <c:v>127</c:v>
                </c:pt>
                <c:pt idx="10">
                  <c:v>178</c:v>
                </c:pt>
                <c:pt idx="11">
                  <c:v>317</c:v>
                </c:pt>
                <c:pt idx="12">
                  <c:v>313</c:v>
                </c:pt>
                <c:pt idx="13">
                  <c:v>315</c:v>
                </c:pt>
                <c:pt idx="14">
                  <c:v>314</c:v>
                </c:pt>
                <c:pt idx="15">
                  <c:v>439</c:v>
                </c:pt>
                <c:pt idx="16">
                  <c:v>637</c:v>
                </c:pt>
                <c:pt idx="17">
                  <c:v>1008</c:v>
                </c:pt>
                <c:pt idx="18">
                  <c:v>986</c:v>
                </c:pt>
                <c:pt idx="19">
                  <c:v>1344</c:v>
                </c:pt>
                <c:pt idx="20">
                  <c:v>1575</c:v>
                </c:pt>
                <c:pt idx="21">
                  <c:v>1966</c:v>
                </c:pt>
                <c:pt idx="22">
                  <c:v>2712</c:v>
                </c:pt>
                <c:pt idx="23">
                  <c:v>3254</c:v>
                </c:pt>
                <c:pt idx="24">
                  <c:v>3222</c:v>
                </c:pt>
                <c:pt idx="25">
                  <c:v>4055</c:v>
                </c:pt>
                <c:pt idx="26">
                  <c:v>4376</c:v>
                </c:pt>
                <c:pt idx="27">
                  <c:v>4427</c:v>
                </c:pt>
              </c:numCache>
            </c:numRef>
          </c:val>
          <c:smooth val="0"/>
        </c:ser>
        <c:dLbls>
          <c:showLegendKey val="0"/>
          <c:showVal val="0"/>
          <c:showCatName val="0"/>
          <c:showSerName val="0"/>
          <c:showPercent val="0"/>
          <c:showBubbleSize val="0"/>
        </c:dLbls>
        <c:smooth val="0"/>
        <c:axId val="-1877622880"/>
        <c:axId val="-1877622336"/>
      </c:lineChart>
      <c:catAx>
        <c:axId val="-18776228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1877622336"/>
        <c:crosses val="autoZero"/>
        <c:auto val="1"/>
        <c:lblAlgn val="ctr"/>
        <c:lblOffset val="555"/>
        <c:noMultiLvlLbl val="0"/>
      </c:catAx>
      <c:valAx>
        <c:axId val="-1877622336"/>
        <c:scaling>
          <c:orientation val="minMax"/>
          <c:max val="45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877622880"/>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Sheet1!$B$3:$B$17</c:f>
              <c:strCache>
                <c:ptCount val="15"/>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pt idx="13">
                  <c:v>25 მარტი</c:v>
                </c:pt>
                <c:pt idx="14">
                  <c:v>26 მარტი</c:v>
                </c:pt>
              </c:strCache>
            </c:strRef>
          </c:cat>
          <c:val>
            <c:numRef>
              <c:f>Sheet1!$C$3:$C$17</c:f>
              <c:numCache>
                <c:formatCode>General</c:formatCode>
                <c:ptCount val="15"/>
                <c:pt idx="0">
                  <c:v>1102</c:v>
                </c:pt>
                <c:pt idx="1">
                  <c:v>1257</c:v>
                </c:pt>
                <c:pt idx="2">
                  <c:v>1302</c:v>
                </c:pt>
                <c:pt idx="3">
                  <c:v>1053</c:v>
                </c:pt>
                <c:pt idx="4">
                  <c:v>940</c:v>
                </c:pt>
                <c:pt idx="5">
                  <c:v>1394</c:v>
                </c:pt>
                <c:pt idx="6">
                  <c:v>1446</c:v>
                </c:pt>
                <c:pt idx="7">
                  <c:v>1781</c:v>
                </c:pt>
                <c:pt idx="8">
                  <c:v>2693</c:v>
                </c:pt>
                <c:pt idx="9">
                  <c:v>3136</c:v>
                </c:pt>
                <c:pt idx="10">
                  <c:v>3254</c:v>
                </c:pt>
                <c:pt idx="11">
                  <c:v>3059</c:v>
                </c:pt>
                <c:pt idx="12">
                  <c:v>4415</c:v>
                </c:pt>
                <c:pt idx="13">
                  <c:v>4594</c:v>
                </c:pt>
                <c:pt idx="14">
                  <c:v>5085</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Sheet1!$B$3:$B$17</c:f>
              <c:strCache>
                <c:ptCount val="15"/>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pt idx="13">
                  <c:v>25 მარტი</c:v>
                </c:pt>
                <c:pt idx="14">
                  <c:v>26 მარტი</c:v>
                </c:pt>
              </c:strCache>
            </c:strRef>
          </c:cat>
          <c:val>
            <c:numRef>
              <c:f>Sheet1!$D$3:$D$17</c:f>
              <c:numCache>
                <c:formatCode>General</c:formatCode>
                <c:ptCount val="15"/>
                <c:pt idx="0">
                  <c:v>52</c:v>
                </c:pt>
                <c:pt idx="1">
                  <c:v>311</c:v>
                </c:pt>
                <c:pt idx="2">
                  <c:v>305</c:v>
                </c:pt>
                <c:pt idx="3">
                  <c:v>283</c:v>
                </c:pt>
                <c:pt idx="4">
                  <c:v>216</c:v>
                </c:pt>
                <c:pt idx="5">
                  <c:v>160</c:v>
                </c:pt>
                <c:pt idx="6">
                  <c:v>197</c:v>
                </c:pt>
                <c:pt idx="7">
                  <c:v>191</c:v>
                </c:pt>
                <c:pt idx="8">
                  <c:v>199</c:v>
                </c:pt>
                <c:pt idx="9">
                  <c:v>271</c:v>
                </c:pt>
                <c:pt idx="10">
                  <c:v>222</c:v>
                </c:pt>
                <c:pt idx="11">
                  <c:v>275</c:v>
                </c:pt>
                <c:pt idx="12">
                  <c:v>357</c:v>
                </c:pt>
                <c:pt idx="13">
                  <c:v>364</c:v>
                </c:pt>
                <c:pt idx="14">
                  <c:v>498</c:v>
                </c:pt>
              </c:numCache>
            </c:numRef>
          </c:val>
        </c:ser>
        <c:dLbls>
          <c:showLegendKey val="0"/>
          <c:showVal val="0"/>
          <c:showCatName val="0"/>
          <c:showSerName val="0"/>
          <c:showPercent val="0"/>
          <c:showBubbleSize val="0"/>
        </c:dLbls>
        <c:gapWidth val="150"/>
        <c:axId val="-1877615264"/>
        <c:axId val="-1877626144"/>
      </c:barChart>
      <c:catAx>
        <c:axId val="-187761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626144"/>
        <c:crosses val="autoZero"/>
        <c:auto val="1"/>
        <c:lblAlgn val="ctr"/>
        <c:lblOffset val="100"/>
        <c:noMultiLvlLbl val="0"/>
      </c:catAx>
      <c:valAx>
        <c:axId val="-187762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615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4EE77-5BAE-4F9F-99E7-02A8581C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8</cp:revision>
  <cp:lastPrinted>2020-03-13T13:34:00Z</cp:lastPrinted>
  <dcterms:created xsi:type="dcterms:W3CDTF">2020-03-26T21:45:00Z</dcterms:created>
  <dcterms:modified xsi:type="dcterms:W3CDTF">2020-03-27T05:41:00Z</dcterms:modified>
</cp:coreProperties>
</file>